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0E" w:rsidRDefault="00DA53E3">
      <w:pPr>
        <w:pStyle w:val="Standard"/>
        <w:rPr>
          <w:color w:val="CE181E"/>
          <w:lang w:val="fr-FR"/>
        </w:rPr>
      </w:pPr>
      <w:r>
        <w:rPr>
          <w:noProof/>
          <w:color w:val="FF6600"/>
          <w:lang w:val="fr-FR"/>
        </w:rPr>
        <w:drawing>
          <wp:anchor distT="0" distB="0" distL="114300" distR="114300" simplePos="0" relativeHeight="251659264" behindDoc="0" locked="0" layoutInCell="1" allowOverlap="1" wp14:anchorId="5F4A6DB4" wp14:editId="455F7705">
            <wp:simplePos x="0" y="0"/>
            <wp:positionH relativeFrom="column">
              <wp:posOffset>-50800</wp:posOffset>
            </wp:positionH>
            <wp:positionV relativeFrom="page">
              <wp:posOffset>202565</wp:posOffset>
            </wp:positionV>
            <wp:extent cx="1439545" cy="1439545"/>
            <wp:effectExtent l="0" t="0" r="8255" b="8255"/>
            <wp:wrapThrough wrapText="bothSides">
              <wp:wrapPolygon edited="0">
                <wp:start x="0" y="0"/>
                <wp:lineTo x="0" y="21438"/>
                <wp:lineTo x="21438" y="21438"/>
                <wp:lineTo x="2143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30806190020_nyg9jc_image33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anchor>
        </w:drawing>
      </w:r>
    </w:p>
    <w:p w:rsidR="00D4190E" w:rsidRDefault="00F556A7">
      <w:pPr>
        <w:pStyle w:val="Standard"/>
        <w:rPr>
          <w:color w:val="CE181E"/>
          <w:lang w:val="fr-FR"/>
        </w:rPr>
      </w:pPr>
      <w:r>
        <w:rPr>
          <w:color w:val="CE181E"/>
          <w:lang w:val="fr-FR"/>
        </w:rPr>
        <w:t xml:space="preserve">  </w:t>
      </w:r>
      <w:r>
        <w:rPr>
          <w:b/>
          <w:bCs/>
          <w:color w:val="FF6600"/>
          <w:lang w:val="fr-FR"/>
        </w:rPr>
        <w:t>MODIFIER OU SUPPRIMER LE TEXTE EN ORANGE</w:t>
      </w:r>
    </w:p>
    <w:p w:rsidR="00D4190E" w:rsidRDefault="00D4190E">
      <w:pPr>
        <w:pStyle w:val="Standard"/>
        <w:rPr>
          <w:lang w:val="fr-FR"/>
        </w:rPr>
      </w:pPr>
    </w:p>
    <w:p w:rsidR="00D4190E" w:rsidRDefault="00D4190E">
      <w:pPr>
        <w:pStyle w:val="Standard"/>
        <w:rPr>
          <w:lang w:val="fr-FR"/>
        </w:rPr>
      </w:pPr>
    </w:p>
    <w:p w:rsidR="00DA53E3" w:rsidRDefault="00DA53E3">
      <w:pPr>
        <w:pStyle w:val="Standard"/>
        <w:rPr>
          <w:lang w:val="fr-FR"/>
        </w:rPr>
      </w:pPr>
    </w:p>
    <w:p w:rsidR="00D4190E" w:rsidRDefault="00D4190E">
      <w:pPr>
        <w:pStyle w:val="Standard"/>
        <w:rPr>
          <w:lang w:val="fr-FR"/>
        </w:rPr>
      </w:pPr>
    </w:p>
    <w:p w:rsidR="00D4190E" w:rsidRDefault="00F556A7">
      <w:pPr>
        <w:pStyle w:val="Standard"/>
        <w:rPr>
          <w:rFonts w:ascii="Tahoma" w:hAnsi="Tahoma" w:cs="Tahoma"/>
          <w:sz w:val="20"/>
          <w:szCs w:val="20"/>
        </w:rPr>
      </w:pPr>
      <w:proofErr w:type="spellStart"/>
      <w:r>
        <w:rPr>
          <w:rFonts w:ascii="Tahoma" w:hAnsi="Tahoma" w:cs="Tahoma"/>
          <w:color w:val="FF6600"/>
          <w:sz w:val="20"/>
          <w:szCs w:val="20"/>
        </w:rPr>
        <w:t>Prénom</w:t>
      </w:r>
      <w:proofErr w:type="spellEnd"/>
      <w:r>
        <w:rPr>
          <w:rFonts w:ascii="Tahoma" w:hAnsi="Tahoma" w:cs="Tahoma"/>
          <w:color w:val="FF6600"/>
          <w:sz w:val="20"/>
          <w:szCs w:val="20"/>
        </w:rPr>
        <w:t xml:space="preserve"> Nom</w:t>
      </w:r>
    </w:p>
    <w:p w:rsidR="00D4190E" w:rsidRDefault="00F556A7">
      <w:pPr>
        <w:pStyle w:val="Standard"/>
        <w:rPr>
          <w:rFonts w:ascii="Tahoma" w:hAnsi="Tahoma" w:cs="Tahoma"/>
          <w:color w:val="FF6600"/>
          <w:sz w:val="20"/>
          <w:szCs w:val="20"/>
        </w:rPr>
      </w:pPr>
      <w:proofErr w:type="spellStart"/>
      <w:r>
        <w:rPr>
          <w:rFonts w:ascii="Tahoma" w:hAnsi="Tahoma" w:cs="Tahoma"/>
          <w:color w:val="FF6600"/>
          <w:sz w:val="20"/>
          <w:szCs w:val="20"/>
        </w:rPr>
        <w:t>Adresse</w:t>
      </w:r>
      <w:proofErr w:type="spellEnd"/>
    </w:p>
    <w:p w:rsidR="00D4190E" w:rsidRDefault="00F556A7">
      <w:pPr>
        <w:pStyle w:val="Standard"/>
        <w:rPr>
          <w:rFonts w:ascii="Tahoma" w:hAnsi="Tahoma" w:cs="Tahoma"/>
          <w:color w:val="FF6600"/>
          <w:sz w:val="20"/>
          <w:szCs w:val="20"/>
        </w:rPr>
      </w:pPr>
      <w:r>
        <w:rPr>
          <w:rFonts w:ascii="Tahoma" w:hAnsi="Tahoma" w:cs="Tahoma"/>
          <w:color w:val="FF6600"/>
          <w:sz w:val="20"/>
          <w:szCs w:val="20"/>
        </w:rPr>
        <w:t>code postal VILLE</w:t>
      </w:r>
    </w:p>
    <w:p w:rsidR="00D4190E" w:rsidRDefault="00F556A7">
      <w:pPr>
        <w:pStyle w:val="Standard"/>
        <w:rPr>
          <w:rFonts w:ascii="Tahoma" w:hAnsi="Tahoma" w:cs="Tahoma"/>
          <w:color w:val="FF6600"/>
          <w:sz w:val="20"/>
          <w:szCs w:val="20"/>
        </w:rPr>
      </w:pPr>
      <w:proofErr w:type="spellStart"/>
      <w:proofErr w:type="gramStart"/>
      <w:r>
        <w:rPr>
          <w:rFonts w:ascii="Tahoma" w:hAnsi="Tahoma" w:cs="Tahoma"/>
          <w:sz w:val="20"/>
          <w:szCs w:val="20"/>
        </w:rPr>
        <w:t>Tél</w:t>
      </w:r>
      <w:proofErr w:type="spellEnd"/>
      <w:r>
        <w:rPr>
          <w:rFonts w:ascii="Tahoma" w:hAnsi="Tahoma" w:cs="Tahoma"/>
          <w:sz w:val="20"/>
          <w:szCs w:val="20"/>
        </w:rPr>
        <w:t> :</w:t>
      </w:r>
      <w:proofErr w:type="gramEnd"/>
    </w:p>
    <w:p w:rsidR="00D4190E" w:rsidRDefault="00F556A7">
      <w:pPr>
        <w:pStyle w:val="Standard"/>
        <w:rPr>
          <w:lang w:val="fr-FR"/>
        </w:rPr>
      </w:pPr>
      <w:r>
        <w:rPr>
          <w:rFonts w:ascii="Tahoma" w:hAnsi="Tahoma" w:cs="Tahoma"/>
          <w:sz w:val="20"/>
          <w:szCs w:val="20"/>
          <w:lang w:val="fr-FR"/>
        </w:rPr>
        <w:t>E-mail :</w:t>
      </w:r>
    </w:p>
    <w:p w:rsidR="00D4190E" w:rsidRDefault="00F556A7">
      <w:pPr>
        <w:pStyle w:val="Standard"/>
        <w:ind w:left="5103" w:firstLine="561"/>
      </w:pPr>
      <w:r>
        <w:rPr>
          <w:rFonts w:ascii="Tahoma" w:hAnsi="Tahoma" w:cs="Tahoma"/>
          <w:color w:val="FF6600"/>
          <w:sz w:val="20"/>
          <w:szCs w:val="20"/>
        </w:rPr>
        <w:t xml:space="preserve">Madame </w:t>
      </w:r>
      <w:proofErr w:type="spellStart"/>
      <w:r>
        <w:rPr>
          <w:rFonts w:ascii="Tahoma" w:hAnsi="Tahoma" w:cs="Tahoma"/>
          <w:color w:val="FF6600"/>
          <w:sz w:val="20"/>
          <w:szCs w:val="20"/>
        </w:rPr>
        <w:t>ou</w:t>
      </w:r>
      <w:proofErr w:type="spellEnd"/>
      <w:r>
        <w:rPr>
          <w:rFonts w:ascii="Tahoma" w:hAnsi="Tahoma" w:cs="Tahoma"/>
          <w:color w:val="FF6600"/>
          <w:sz w:val="20"/>
          <w:szCs w:val="20"/>
        </w:rPr>
        <w:t xml:space="preserve"> Monsieur</w:t>
      </w:r>
      <w:r>
        <w:rPr>
          <w:rFonts w:ascii="Tahoma" w:hAnsi="Tahoma" w:cs="Tahoma"/>
          <w:sz w:val="22"/>
          <w:szCs w:val="22"/>
        </w:rPr>
        <w:t xml:space="preserve"> </w:t>
      </w:r>
      <w:r w:rsidRPr="00730329">
        <w:rPr>
          <w:rFonts w:ascii="Tahoma" w:hAnsi="Tahoma" w:cs="Tahoma"/>
          <w:color w:val="ED7D31" w:themeColor="accent2"/>
          <w:sz w:val="22"/>
          <w:szCs w:val="22"/>
        </w:rPr>
        <w:t>le</w:t>
      </w:r>
      <w:r w:rsidR="00730329" w:rsidRPr="00730329">
        <w:rPr>
          <w:rFonts w:ascii="Tahoma" w:hAnsi="Tahoma" w:cs="Tahoma"/>
          <w:color w:val="ED7D31" w:themeColor="accent2"/>
          <w:sz w:val="22"/>
          <w:szCs w:val="22"/>
        </w:rPr>
        <w:t>/la</w:t>
      </w:r>
      <w:r>
        <w:rPr>
          <w:rFonts w:ascii="Tahoma" w:hAnsi="Tahoma" w:cs="Tahoma"/>
          <w:sz w:val="22"/>
          <w:szCs w:val="22"/>
        </w:rPr>
        <w:t xml:space="preserve"> Maire</w:t>
      </w:r>
    </w:p>
    <w:p w:rsidR="00D4190E" w:rsidRDefault="00F556A7">
      <w:pPr>
        <w:pStyle w:val="Standard"/>
        <w:ind w:left="5103" w:firstLine="561"/>
        <w:rPr>
          <w:rFonts w:ascii="Tahoma" w:hAnsi="Tahoma" w:cs="Tahoma"/>
          <w:color w:val="FF6600"/>
          <w:sz w:val="22"/>
          <w:szCs w:val="22"/>
        </w:rPr>
      </w:pPr>
      <w:proofErr w:type="spellStart"/>
      <w:r>
        <w:rPr>
          <w:rFonts w:ascii="Tahoma" w:hAnsi="Tahoma" w:cs="Tahoma"/>
          <w:color w:val="FF6600"/>
          <w:sz w:val="22"/>
          <w:szCs w:val="22"/>
        </w:rPr>
        <w:t>adresse</w:t>
      </w:r>
      <w:proofErr w:type="spellEnd"/>
    </w:p>
    <w:p w:rsidR="00D4190E" w:rsidRDefault="00F556A7">
      <w:pPr>
        <w:pStyle w:val="Standard"/>
        <w:ind w:left="5103" w:firstLine="561"/>
        <w:rPr>
          <w:lang w:val="fr-FR"/>
        </w:rPr>
      </w:pPr>
      <w:r>
        <w:rPr>
          <w:rFonts w:ascii="Tahoma" w:hAnsi="Tahoma" w:cs="Tahoma"/>
          <w:color w:val="FF6600"/>
          <w:sz w:val="22"/>
          <w:szCs w:val="22"/>
          <w:lang w:val="fr-FR"/>
        </w:rPr>
        <w:t>99999 VILLE</w:t>
      </w:r>
    </w:p>
    <w:p w:rsidR="00D4190E" w:rsidRDefault="00F556A7">
      <w:pPr>
        <w:pStyle w:val="Standard"/>
        <w:rPr>
          <w:lang w:val="fr-FR"/>
        </w:rPr>
      </w:pPr>
      <w:r>
        <w:rPr>
          <w:rStyle w:val="Internetlink"/>
          <w:rFonts w:ascii="Tahoma" w:hAnsi="Tahoma" w:cs="Tahoma"/>
          <w:color w:val="auto"/>
          <w:sz w:val="20"/>
          <w:szCs w:val="20"/>
          <w:u w:val="none"/>
          <w:lang w:val="fr-FR"/>
        </w:rPr>
        <w:t>Date :</w:t>
      </w:r>
      <w:r>
        <w:rPr>
          <w:rStyle w:val="Internetlink"/>
          <w:rFonts w:ascii="Tahoma" w:hAnsi="Tahoma" w:cs="Tahoma"/>
          <w:color w:val="FF6600"/>
          <w:sz w:val="20"/>
          <w:szCs w:val="20"/>
          <w:u w:val="none"/>
          <w:lang w:val="fr-FR"/>
        </w:rPr>
        <w:t xml:space="preserve"> date</w:t>
      </w:r>
    </w:p>
    <w:p w:rsidR="00D4190E" w:rsidRDefault="00F556A7">
      <w:pPr>
        <w:pStyle w:val="Standard"/>
        <w:rPr>
          <w:lang w:val="fr-FR"/>
        </w:rPr>
      </w:pPr>
      <w:r>
        <w:rPr>
          <w:lang w:val="fr-FR"/>
        </w:rPr>
        <w:t>Objet</w:t>
      </w:r>
      <w:r w:rsidR="00730329">
        <w:rPr>
          <w:lang w:val="fr-FR"/>
        </w:rPr>
        <w:t xml:space="preserve"> </w:t>
      </w:r>
      <w:r>
        <w:rPr>
          <w:lang w:val="fr-FR"/>
        </w:rPr>
        <w:t>: éclairage des façades, vitrines et publicités</w:t>
      </w:r>
    </w:p>
    <w:p w:rsidR="00D4190E" w:rsidRDefault="00D4190E">
      <w:pPr>
        <w:pStyle w:val="Standard"/>
        <w:rPr>
          <w:lang w:val="fr-FR"/>
        </w:rPr>
      </w:pPr>
    </w:p>
    <w:p w:rsidR="00D4190E" w:rsidRDefault="00F556A7" w:rsidP="00730329">
      <w:pPr>
        <w:pStyle w:val="Standard"/>
        <w:jc w:val="both"/>
        <w:rPr>
          <w:lang w:val="fr-FR"/>
        </w:rPr>
      </w:pPr>
      <w:r>
        <w:rPr>
          <w:lang w:val="fr-FR"/>
        </w:rPr>
        <w:t>Je suis membre de l’ANPCEN (Association Nationale pour la Protection du Ciel et de l’Environnement Nocturnes), association qui a pour objectif d’informer des nuisances et impacts dus à la pollution lumineuse (impacts avérés sur la faune, la flore, l’être humain, l’économie) et des mesures permettant d’améliorer l’environnement nocturne tout en réduisant les dépenses d’éclairage extérieur.</w:t>
      </w:r>
    </w:p>
    <w:p w:rsidR="00D4190E" w:rsidRDefault="00D4190E" w:rsidP="00730329">
      <w:pPr>
        <w:pStyle w:val="Standard"/>
        <w:jc w:val="both"/>
        <w:rPr>
          <w:lang w:val="fr-FR"/>
        </w:rPr>
      </w:pPr>
    </w:p>
    <w:p w:rsidR="00D4190E" w:rsidRDefault="00F556A7" w:rsidP="00730329">
      <w:pPr>
        <w:pStyle w:val="Standard"/>
        <w:jc w:val="both"/>
        <w:rPr>
          <w:lang w:val="fr-FR"/>
        </w:rPr>
      </w:pPr>
      <w:r>
        <w:rPr>
          <w:lang w:val="fr-FR"/>
        </w:rPr>
        <w:t xml:space="preserve">Vous savez probablement que le </w:t>
      </w:r>
      <w:r w:rsidR="00730329">
        <w:rPr>
          <w:lang w:val="fr-FR"/>
        </w:rPr>
        <w:t>décret</w:t>
      </w:r>
      <w:r>
        <w:rPr>
          <w:lang w:val="fr-FR"/>
        </w:rPr>
        <w:t xml:space="preserve"> du 30 janvier 2012 relatif à la publicité lumineuse est entré en vigueur le 1</w:t>
      </w:r>
      <w:r>
        <w:rPr>
          <w:vertAlign w:val="superscript"/>
          <w:lang w:val="fr-FR"/>
        </w:rPr>
        <w:t>er</w:t>
      </w:r>
      <w:r>
        <w:rPr>
          <w:lang w:val="fr-FR"/>
        </w:rPr>
        <w:t xml:space="preserve"> juillet 2012 et que l’arrêté du 25 janvier 2013 relatif à l'éclairage nocturne des bâtiments non résidentiels afin de limiter les nuisances lumineuses et les consommations d'énergie est entré en vigueur le 1</w:t>
      </w:r>
      <w:r>
        <w:rPr>
          <w:vertAlign w:val="superscript"/>
          <w:lang w:val="fr-FR"/>
        </w:rPr>
        <w:t>er</w:t>
      </w:r>
      <w:r>
        <w:rPr>
          <w:lang w:val="fr-FR"/>
        </w:rPr>
        <w:t xml:space="preserve"> juillet 2013. Ils stipulent en particulier que les façades de bâtiments non résidentiels et les publicités lumineuses doivent être éteintes </w:t>
      </w:r>
      <w:r>
        <w:rPr>
          <w:i/>
          <w:iCs/>
          <w:lang w:val="fr-FR"/>
        </w:rPr>
        <w:t>au plus tard</w:t>
      </w:r>
      <w:r>
        <w:rPr>
          <w:lang w:val="fr-FR"/>
        </w:rPr>
        <w:t xml:space="preserve"> à 1 heure du matin et que les bureaux doivent être éteints une heure après leur fin d'occupation.</w:t>
      </w:r>
    </w:p>
    <w:p w:rsidR="00D4190E" w:rsidRDefault="00D4190E" w:rsidP="00730329">
      <w:pPr>
        <w:pStyle w:val="Standard"/>
        <w:jc w:val="both"/>
        <w:rPr>
          <w:lang w:val="fr-FR"/>
        </w:rPr>
      </w:pPr>
    </w:p>
    <w:p w:rsidR="00D4190E" w:rsidRDefault="00F556A7" w:rsidP="00730329">
      <w:pPr>
        <w:pStyle w:val="Standard"/>
        <w:jc w:val="both"/>
        <w:rPr>
          <w:lang w:val="fr-FR"/>
        </w:rPr>
      </w:pPr>
      <w:r>
        <w:rPr>
          <w:lang w:val="fr-FR"/>
        </w:rPr>
        <w:t xml:space="preserve">L'application de ces textes est du ressort du maire, sauf pour leur application sur les bâtiments publics où il est du ressort du </w:t>
      </w:r>
      <w:r w:rsidR="00730329">
        <w:rPr>
          <w:lang w:val="fr-FR"/>
        </w:rPr>
        <w:t>préfet</w:t>
      </w:r>
      <w:r>
        <w:rPr>
          <w:lang w:val="fr-FR"/>
        </w:rPr>
        <w:t>. Comme les municipalités n'ont que rarement des employés travaillant la nuit, l'ANPCEN, par le biais de ses membres présents sur tout le territoire français, effectue des relevés et les communique aux mairies.</w:t>
      </w:r>
    </w:p>
    <w:p w:rsidR="00D4190E" w:rsidRDefault="00D4190E" w:rsidP="00730329">
      <w:pPr>
        <w:pStyle w:val="Standard"/>
        <w:jc w:val="both"/>
        <w:rPr>
          <w:lang w:val="fr-FR"/>
        </w:rPr>
      </w:pPr>
    </w:p>
    <w:p w:rsidR="00D4190E" w:rsidRDefault="00F556A7" w:rsidP="00730329">
      <w:pPr>
        <w:pStyle w:val="Standard"/>
        <w:jc w:val="both"/>
        <w:rPr>
          <w:lang w:val="fr-FR"/>
        </w:rPr>
      </w:pPr>
      <w:r>
        <w:rPr>
          <w:lang w:val="fr-FR"/>
        </w:rPr>
        <w:t xml:space="preserve">Je vous informe que des manquements ont été relevés dans </w:t>
      </w:r>
      <w:r>
        <w:rPr>
          <w:color w:val="FF6600"/>
          <w:lang w:val="fr-FR"/>
        </w:rPr>
        <w:t>l'éclairage des bâtiments publics ou/et des commerces</w:t>
      </w:r>
      <w:r>
        <w:rPr>
          <w:lang w:val="fr-FR"/>
        </w:rPr>
        <w:t xml:space="preserve"> de la commune, le </w:t>
      </w:r>
      <w:r>
        <w:rPr>
          <w:color w:val="FF6600"/>
          <w:lang w:val="fr-FR"/>
        </w:rPr>
        <w:t>jj/mm/</w:t>
      </w:r>
      <w:proofErr w:type="spellStart"/>
      <w:r>
        <w:rPr>
          <w:color w:val="FF6600"/>
          <w:lang w:val="fr-FR"/>
        </w:rPr>
        <w:t>aaaa</w:t>
      </w:r>
      <w:proofErr w:type="spellEnd"/>
      <w:r>
        <w:rPr>
          <w:color w:val="FF6600"/>
          <w:lang w:val="fr-FR"/>
        </w:rPr>
        <w:t xml:space="preserve"> à x heure</w:t>
      </w:r>
      <w:r>
        <w:rPr>
          <w:lang w:val="fr-FR"/>
        </w:rPr>
        <w:t>.</w:t>
      </w:r>
    </w:p>
    <w:p w:rsidR="00D4190E" w:rsidRDefault="00F556A7" w:rsidP="00730329">
      <w:pPr>
        <w:pStyle w:val="Standard"/>
        <w:jc w:val="both"/>
        <w:rPr>
          <w:lang w:val="fr-FR"/>
        </w:rPr>
      </w:pPr>
      <w:r>
        <w:rPr>
          <w:color w:val="FF6600"/>
          <w:lang w:val="fr-FR"/>
        </w:rPr>
        <w:t xml:space="preserve">Les </w:t>
      </w:r>
      <w:r>
        <w:rPr>
          <w:b/>
          <w:bCs/>
          <w:color w:val="FF6600"/>
          <w:lang w:val="fr-FR"/>
        </w:rPr>
        <w:t>bâtiments publics</w:t>
      </w:r>
      <w:r>
        <w:rPr>
          <w:color w:val="FF6600"/>
          <w:lang w:val="fr-FR"/>
        </w:rPr>
        <w:t xml:space="preserve"> suivants ont été contrôlés comme ayant leur façade ou éclairage intérieur/extérieur allumés pendant les heures d'</w:t>
      </w:r>
      <w:r w:rsidR="00730329">
        <w:rPr>
          <w:color w:val="FF6600"/>
          <w:lang w:val="fr-FR"/>
        </w:rPr>
        <w:t>extinction</w:t>
      </w:r>
      <w:r>
        <w:rPr>
          <w:color w:val="FF6600"/>
          <w:lang w:val="fr-FR"/>
        </w:rPr>
        <w:t xml:space="preserve"> légales : la mairie, l'église…</w:t>
      </w:r>
    </w:p>
    <w:p w:rsidR="00D4190E" w:rsidRDefault="00F556A7" w:rsidP="00730329">
      <w:pPr>
        <w:pStyle w:val="Standard"/>
        <w:jc w:val="both"/>
        <w:rPr>
          <w:color w:val="FF6600"/>
          <w:lang w:val="fr-FR"/>
        </w:rPr>
      </w:pPr>
      <w:r>
        <w:rPr>
          <w:color w:val="FF6600"/>
          <w:lang w:val="fr-FR"/>
        </w:rPr>
        <w:t xml:space="preserve">Les </w:t>
      </w:r>
      <w:r>
        <w:rPr>
          <w:b/>
          <w:bCs/>
          <w:color w:val="FF6600"/>
          <w:lang w:val="fr-FR"/>
        </w:rPr>
        <w:t>commerces</w:t>
      </w:r>
      <w:r>
        <w:rPr>
          <w:color w:val="FF6600"/>
          <w:lang w:val="fr-FR"/>
        </w:rPr>
        <w:t xml:space="preserve"> suivants ont été contrôlés comme ayant leur vitrine, enseigne lumineuse ou parking éclairés pendant les heures d'extinction légales :</w:t>
      </w:r>
    </w:p>
    <w:p w:rsidR="00D4190E" w:rsidRDefault="00F556A7" w:rsidP="00730329">
      <w:pPr>
        <w:pStyle w:val="Standard"/>
        <w:jc w:val="both"/>
        <w:rPr>
          <w:color w:val="FF6600"/>
          <w:lang w:val="fr-FR"/>
        </w:rPr>
      </w:pPr>
      <w:r>
        <w:rPr>
          <w:color w:val="FF6600"/>
          <w:lang w:val="fr-FR"/>
        </w:rPr>
        <w:t xml:space="preserve">Les </w:t>
      </w:r>
      <w:r>
        <w:rPr>
          <w:b/>
          <w:bCs/>
          <w:color w:val="FF6600"/>
          <w:lang w:val="fr-FR"/>
        </w:rPr>
        <w:t>publicités lumineuses</w:t>
      </w:r>
      <w:r>
        <w:rPr>
          <w:color w:val="FF6600"/>
          <w:lang w:val="fr-FR"/>
        </w:rPr>
        <w:t xml:space="preserve"> suivantes ont été contrôlées comme étant allumées pendant les heures d'extinction légales :</w:t>
      </w:r>
    </w:p>
    <w:p w:rsidR="00D4190E" w:rsidRDefault="00F556A7" w:rsidP="00730329">
      <w:pPr>
        <w:pStyle w:val="Standard"/>
        <w:jc w:val="both"/>
        <w:rPr>
          <w:color w:val="FF6600"/>
          <w:lang w:val="fr-FR"/>
        </w:rPr>
      </w:pPr>
      <w:r>
        <w:rPr>
          <w:color w:val="FF6600"/>
          <w:lang w:val="fr-FR"/>
        </w:rPr>
        <w:t xml:space="preserve">Les </w:t>
      </w:r>
      <w:r>
        <w:rPr>
          <w:b/>
          <w:bCs/>
          <w:color w:val="FF6600"/>
          <w:lang w:val="fr-FR"/>
        </w:rPr>
        <w:t>bureaux</w:t>
      </w:r>
      <w:r>
        <w:rPr>
          <w:color w:val="FF6600"/>
          <w:lang w:val="fr-FR"/>
        </w:rPr>
        <w:t xml:space="preserve"> suivants ont été contrôlés comme éclairés pendant les heures d'extinction légales :</w:t>
      </w:r>
    </w:p>
    <w:p w:rsidR="00D4190E" w:rsidRDefault="00F556A7" w:rsidP="00730329">
      <w:pPr>
        <w:pStyle w:val="Standard"/>
        <w:jc w:val="both"/>
        <w:rPr>
          <w:color w:val="FF6600"/>
          <w:lang w:val="fr-FR"/>
        </w:rPr>
      </w:pPr>
      <w:r>
        <w:rPr>
          <w:color w:val="FF6600"/>
          <w:lang w:val="fr-FR"/>
        </w:rPr>
        <w:t>(PRÉCISER AU BESOIN LA DATE ET HEURE ET LA RÈGLE ENFREINTE DANS CHAQUE CATÉGORIE, POUR CHAQUE ENTITÉ LISTÉE)</w:t>
      </w:r>
    </w:p>
    <w:p w:rsidR="00D4190E" w:rsidRDefault="00D4190E" w:rsidP="00730329">
      <w:pPr>
        <w:pStyle w:val="Standard"/>
        <w:jc w:val="both"/>
        <w:rPr>
          <w:color w:val="CE181E"/>
          <w:lang w:val="fr-FR"/>
        </w:rPr>
      </w:pPr>
    </w:p>
    <w:p w:rsidR="00D4190E" w:rsidRDefault="00F556A7" w:rsidP="00730329">
      <w:pPr>
        <w:pStyle w:val="Standard"/>
        <w:jc w:val="both"/>
        <w:rPr>
          <w:lang w:val="fr-FR"/>
        </w:rPr>
      </w:pPr>
      <w:r>
        <w:rPr>
          <w:lang w:val="fr-FR"/>
        </w:rPr>
        <w:t xml:space="preserve">Vous trouverez des photos qui les illustrent </w:t>
      </w:r>
      <w:r>
        <w:rPr>
          <w:color w:val="FF6600"/>
          <w:lang w:val="fr-FR"/>
        </w:rPr>
        <w:t>en pièce jointe / sur une page Web dont le lien vous a été communiqué avec ce message</w:t>
      </w:r>
      <w:r>
        <w:rPr>
          <w:lang w:val="fr-FR"/>
        </w:rPr>
        <w:t>.</w:t>
      </w:r>
    </w:p>
    <w:p w:rsidR="00D4190E" w:rsidRDefault="00F556A7" w:rsidP="00730329">
      <w:pPr>
        <w:pStyle w:val="Standard"/>
        <w:jc w:val="both"/>
        <w:rPr>
          <w:lang w:val="fr-FR"/>
        </w:rPr>
      </w:pPr>
      <w:r>
        <w:rPr>
          <w:color w:val="FF6600"/>
          <w:lang w:val="fr-FR"/>
        </w:rPr>
        <w:t xml:space="preserve">Nous vous serions reconnaissants, au nom de toute la population, d'appliquer la réglementation auprès des commerces de votre ville. Pour vous faciliter la tâche, une lettre type à envoyer aux commerces vous est aussi jointe. Elle est pédagogique, incite les commerces à limiter leur impact sur </w:t>
      </w:r>
      <w:r>
        <w:rPr>
          <w:color w:val="FF6600"/>
          <w:lang w:val="fr-FR"/>
        </w:rPr>
        <w:lastRenderedPageBreak/>
        <w:t>l'environnement et à corriger des points particuliers qui ont été constatés sur leur éclairage. En cas d'inaction ou de récidive de la part des commerces, nous pourrons discuter de la marche à suivre quant à l'application d'une sanction prévue par le décret 2011-831. (ENLEVER CE PARAGRAPHE SI LA CONSTATATION EST SEULEMENT LIÉE AUX BÂTIMENTS PUBLICS ET METTRE LE SUIVANT À LA PLACE).</w:t>
      </w:r>
    </w:p>
    <w:p w:rsidR="00D4190E" w:rsidRDefault="00F556A7" w:rsidP="00730329">
      <w:pPr>
        <w:pStyle w:val="Standard"/>
        <w:jc w:val="both"/>
        <w:rPr>
          <w:color w:val="FF6600"/>
          <w:lang w:val="fr-FR"/>
        </w:rPr>
      </w:pPr>
      <w:r>
        <w:rPr>
          <w:color w:val="FF6600"/>
          <w:lang w:val="fr-FR"/>
        </w:rPr>
        <w:t>Il nous apparaît important que les communes se montrent exemplaires dans l’application de la réglementation, afin de pouvoir entraîner positivement d’autres acteurs de la commune concernés par les extinctions.</w:t>
      </w:r>
    </w:p>
    <w:p w:rsidR="00D4190E" w:rsidRDefault="00D4190E" w:rsidP="00730329">
      <w:pPr>
        <w:pStyle w:val="Standard"/>
        <w:jc w:val="both"/>
        <w:rPr>
          <w:lang w:val="fr-FR"/>
        </w:rPr>
      </w:pPr>
    </w:p>
    <w:p w:rsidR="00D4190E" w:rsidRDefault="00F556A7" w:rsidP="00730329">
      <w:pPr>
        <w:pStyle w:val="Standard"/>
        <w:jc w:val="both"/>
        <w:rPr>
          <w:lang w:val="fr-FR"/>
        </w:rPr>
      </w:pPr>
      <w:r>
        <w:rPr>
          <w:lang w:val="fr-FR"/>
        </w:rPr>
        <w:t>Nous espérons que vous accepterez notre aide et que vous répondrez positivement à notre requête.</w:t>
      </w:r>
    </w:p>
    <w:p w:rsidR="00D4190E" w:rsidRDefault="00F556A7" w:rsidP="00730329">
      <w:pPr>
        <w:pStyle w:val="Standard"/>
        <w:jc w:val="both"/>
        <w:rPr>
          <w:lang w:val="fr-FR"/>
        </w:rPr>
      </w:pPr>
      <w:r>
        <w:rPr>
          <w:lang w:val="fr-FR"/>
        </w:rPr>
        <w:t xml:space="preserve">Un des plus gros impacts pour la vie nocturne (60 % des mammifères et des invertébrés, 90 % des amphibiens et des papillons) est l'éclairage public, et bien le </w:t>
      </w:r>
      <w:r w:rsidR="00730329">
        <w:rPr>
          <w:lang w:val="fr-FR"/>
        </w:rPr>
        <w:t>dimensionner</w:t>
      </w:r>
      <w:r>
        <w:rPr>
          <w:lang w:val="fr-FR"/>
        </w:rPr>
        <w:t xml:space="preserve"> est encore plus important que le sujet de ce message. Les animaux nocturnes ne peuvent plus vivre près des villes, et sur la côte d'azur cela se traduit par une importante diminution de la population de certaines espèces animales et par la prolifération d'espèces nuisibles comme le moustique qui ont moins de prédateurs. Il faut par exemple préférer les éclairages à lumière orange à ceux à lumière blanche et éclairer avec une puissance raisonnable et dans les endroits utiles aux heures utiles. L'ANPCEN émet des recommandations à destination des mairies depuis de nombreuses années.</w:t>
      </w:r>
    </w:p>
    <w:p w:rsidR="00D4190E" w:rsidRDefault="00D4190E" w:rsidP="00730329">
      <w:pPr>
        <w:pStyle w:val="Standard"/>
        <w:jc w:val="both"/>
        <w:rPr>
          <w:lang w:val="fr-FR"/>
        </w:rPr>
      </w:pPr>
    </w:p>
    <w:p w:rsidR="00D4190E" w:rsidRDefault="00F556A7" w:rsidP="00730329">
      <w:pPr>
        <w:pStyle w:val="Standard"/>
        <w:jc w:val="both"/>
        <w:rPr>
          <w:lang w:val="fr-FR"/>
        </w:rPr>
      </w:pPr>
      <w:r>
        <w:rPr>
          <w:lang w:val="fr-FR"/>
        </w:rPr>
        <w:t>Je me tiens à votre disposition pour tout renseignement complémentaire et échanger si vous le souhaitez sur les mesures utiles pour l’éclairage extérieur de la commune, permettant de « prévenir, limiter et supprimer les nuisances lumineuses. »</w:t>
      </w:r>
    </w:p>
    <w:p w:rsidR="00D4190E" w:rsidRDefault="00D4190E" w:rsidP="00730329">
      <w:pPr>
        <w:pStyle w:val="Standard"/>
        <w:jc w:val="both"/>
        <w:rPr>
          <w:lang w:val="fr-FR"/>
        </w:rPr>
      </w:pPr>
    </w:p>
    <w:p w:rsidR="00D4190E" w:rsidRDefault="00F556A7" w:rsidP="00730329">
      <w:pPr>
        <w:pStyle w:val="Standard"/>
        <w:jc w:val="both"/>
        <w:rPr>
          <w:lang w:val="fr-FR"/>
        </w:rPr>
      </w:pPr>
      <w:r>
        <w:rPr>
          <w:lang w:val="fr-FR"/>
        </w:rPr>
        <w:t xml:space="preserve">Je vous prie d’agréer, </w:t>
      </w:r>
      <w:r>
        <w:rPr>
          <w:color w:val="FF6600"/>
          <w:lang w:val="fr-FR"/>
        </w:rPr>
        <w:t>Madame ou Monsieur</w:t>
      </w:r>
      <w:r>
        <w:rPr>
          <w:lang w:val="fr-FR"/>
        </w:rPr>
        <w:t xml:space="preserve"> </w:t>
      </w:r>
      <w:r w:rsidRPr="00730329">
        <w:rPr>
          <w:color w:val="ED7D31" w:themeColor="accent2"/>
          <w:lang w:val="fr-FR"/>
        </w:rPr>
        <w:t>le</w:t>
      </w:r>
      <w:r w:rsidR="00730329" w:rsidRPr="00730329">
        <w:rPr>
          <w:color w:val="ED7D31" w:themeColor="accent2"/>
          <w:lang w:val="fr-FR"/>
        </w:rPr>
        <w:t>/la</w:t>
      </w:r>
      <w:r>
        <w:rPr>
          <w:lang w:val="fr-FR"/>
        </w:rPr>
        <w:t xml:space="preserve"> Maire, l’expression de mes sentiments les meilleurs.</w:t>
      </w:r>
    </w:p>
    <w:p w:rsidR="00D4190E" w:rsidRDefault="00D4190E" w:rsidP="00730329">
      <w:pPr>
        <w:pStyle w:val="Standard"/>
        <w:jc w:val="both"/>
        <w:rPr>
          <w:lang w:val="fr-FR"/>
        </w:rPr>
      </w:pPr>
    </w:p>
    <w:p w:rsidR="00D4190E" w:rsidRDefault="00F556A7" w:rsidP="00730329">
      <w:pPr>
        <w:pStyle w:val="Standard"/>
        <w:jc w:val="both"/>
        <w:rPr>
          <w:color w:val="FF6600"/>
          <w:lang w:val="fr-FR"/>
        </w:rPr>
      </w:pPr>
      <w:r>
        <w:rPr>
          <w:color w:val="FF6600"/>
          <w:lang w:val="fr-FR"/>
        </w:rPr>
        <w:t>Nom</w:t>
      </w:r>
    </w:p>
    <w:p w:rsidR="00D4190E" w:rsidRDefault="00D4190E" w:rsidP="00730329">
      <w:pPr>
        <w:pStyle w:val="Standard"/>
        <w:jc w:val="both"/>
        <w:rPr>
          <w:color w:val="FF6600"/>
          <w:lang w:val="fr-FR"/>
        </w:rPr>
      </w:pPr>
    </w:p>
    <w:p w:rsidR="00D4190E" w:rsidRDefault="00F556A7" w:rsidP="00730329">
      <w:pPr>
        <w:pStyle w:val="Titre3"/>
        <w:jc w:val="both"/>
      </w:pPr>
      <w:r>
        <w:t xml:space="preserve">Le cadre </w:t>
      </w:r>
      <w:proofErr w:type="spellStart"/>
      <w:r>
        <w:t>légal</w:t>
      </w:r>
      <w:proofErr w:type="spellEnd"/>
      <w:r>
        <w:t xml:space="preserve"> – </w:t>
      </w:r>
      <w:proofErr w:type="spellStart"/>
      <w:r>
        <w:t>extraits</w:t>
      </w:r>
      <w:proofErr w:type="spellEnd"/>
    </w:p>
    <w:p w:rsidR="00D4190E" w:rsidRPr="00DA53E3" w:rsidRDefault="00F556A7" w:rsidP="00DA53E3">
      <w:pPr>
        <w:pStyle w:val="Paragraphedeliste"/>
        <w:numPr>
          <w:ilvl w:val="0"/>
          <w:numId w:val="3"/>
        </w:numPr>
        <w:ind w:left="426"/>
        <w:jc w:val="both"/>
        <w:rPr>
          <w:sz w:val="22"/>
          <w:szCs w:val="22"/>
        </w:rPr>
      </w:pPr>
      <w:proofErr w:type="spellStart"/>
      <w:r w:rsidRPr="00DA53E3">
        <w:rPr>
          <w:b/>
          <w:sz w:val="22"/>
          <w:szCs w:val="22"/>
        </w:rPr>
        <w:t>L'</w:t>
      </w:r>
      <w:hyperlink r:id="rId8" w:anchor="JORFARTI000020949626" w:history="1">
        <w:r w:rsidRPr="00DA53E3">
          <w:rPr>
            <w:rStyle w:val="Lienhypertexte"/>
            <w:b/>
            <w:sz w:val="22"/>
            <w:szCs w:val="22"/>
          </w:rPr>
          <w:t>a</w:t>
        </w:r>
      </w:hyperlink>
      <w:hyperlink r:id="rId9" w:anchor="JORFARTI000020949626" w:history="1">
        <w:r w:rsidRPr="00DA53E3">
          <w:rPr>
            <w:rStyle w:val="Lienhypertexte"/>
            <w:b/>
            <w:sz w:val="22"/>
            <w:szCs w:val="22"/>
          </w:rPr>
          <w:t>rticle</w:t>
        </w:r>
        <w:proofErr w:type="spellEnd"/>
        <w:r w:rsidRPr="00DA53E3">
          <w:rPr>
            <w:rStyle w:val="Lienhypertexte"/>
            <w:b/>
            <w:sz w:val="22"/>
            <w:szCs w:val="22"/>
          </w:rPr>
          <w:t xml:space="preserve"> 41 </w:t>
        </w:r>
      </w:hyperlink>
      <w:hyperlink r:id="rId10" w:anchor="JORFARTI000020949626" w:history="1">
        <w:r w:rsidRPr="00DA53E3">
          <w:rPr>
            <w:rStyle w:val="Lienhypertexte"/>
            <w:b/>
            <w:sz w:val="22"/>
            <w:szCs w:val="22"/>
          </w:rPr>
          <w:t xml:space="preserve">de la </w:t>
        </w:r>
        <w:proofErr w:type="spellStart"/>
        <w:r w:rsidRPr="00DA53E3">
          <w:rPr>
            <w:rStyle w:val="Lienhypertexte"/>
            <w:b/>
            <w:sz w:val="22"/>
            <w:szCs w:val="22"/>
          </w:rPr>
          <w:t>loi</w:t>
        </w:r>
        <w:proofErr w:type="spellEnd"/>
      </w:hyperlink>
      <w:hyperlink r:id="rId11" w:anchor="JORFARTI000020949626" w:history="1">
        <w:r w:rsidRPr="00DA53E3">
          <w:rPr>
            <w:rStyle w:val="Lienhypertexte"/>
            <w:b/>
            <w:sz w:val="22"/>
            <w:szCs w:val="22"/>
          </w:rPr>
          <w:t xml:space="preserve"> n° 2009-967 du 3 </w:t>
        </w:r>
        <w:proofErr w:type="spellStart"/>
        <w:r w:rsidRPr="00DA53E3">
          <w:rPr>
            <w:rStyle w:val="Lienhypertexte"/>
            <w:b/>
            <w:sz w:val="22"/>
            <w:szCs w:val="22"/>
          </w:rPr>
          <w:t>août</w:t>
        </w:r>
        <w:proofErr w:type="spellEnd"/>
        <w:r w:rsidRPr="00DA53E3">
          <w:rPr>
            <w:rStyle w:val="Lienhypertexte"/>
            <w:b/>
            <w:sz w:val="22"/>
            <w:szCs w:val="22"/>
          </w:rPr>
          <w:t xml:space="preserve"> 2009</w:t>
        </w:r>
      </w:hyperlink>
      <w:r w:rsidRPr="00DA53E3">
        <w:rPr>
          <w:b/>
          <w:sz w:val="22"/>
          <w:szCs w:val="22"/>
        </w:rPr>
        <w:t xml:space="preserve"> de </w:t>
      </w:r>
      <w:proofErr w:type="spellStart"/>
      <w:r w:rsidRPr="00DA53E3">
        <w:rPr>
          <w:b/>
          <w:sz w:val="22"/>
          <w:szCs w:val="22"/>
        </w:rPr>
        <w:t>programmation</w:t>
      </w:r>
      <w:proofErr w:type="spellEnd"/>
      <w:r w:rsidRPr="00DA53E3">
        <w:rPr>
          <w:b/>
          <w:sz w:val="22"/>
          <w:szCs w:val="22"/>
        </w:rPr>
        <w:t xml:space="preserve"> relative à la mise </w:t>
      </w:r>
      <w:proofErr w:type="spellStart"/>
      <w:r w:rsidRPr="00DA53E3">
        <w:rPr>
          <w:b/>
          <w:sz w:val="22"/>
          <w:szCs w:val="22"/>
        </w:rPr>
        <w:t>en</w:t>
      </w:r>
      <w:proofErr w:type="spellEnd"/>
      <w:r w:rsidRPr="00DA53E3">
        <w:rPr>
          <w:b/>
          <w:sz w:val="22"/>
          <w:szCs w:val="22"/>
        </w:rPr>
        <w:t xml:space="preserve"> </w:t>
      </w:r>
      <w:proofErr w:type="spellStart"/>
      <w:r w:rsidRPr="00DA53E3">
        <w:rPr>
          <w:b/>
          <w:sz w:val="22"/>
          <w:szCs w:val="22"/>
        </w:rPr>
        <w:t>œuvre</w:t>
      </w:r>
      <w:proofErr w:type="spellEnd"/>
      <w:r w:rsidRPr="00DA53E3">
        <w:rPr>
          <w:b/>
          <w:sz w:val="22"/>
          <w:szCs w:val="22"/>
        </w:rPr>
        <w:t xml:space="preserve"> du </w:t>
      </w:r>
      <w:proofErr w:type="spellStart"/>
      <w:r w:rsidRPr="00DA53E3">
        <w:rPr>
          <w:b/>
          <w:sz w:val="22"/>
          <w:szCs w:val="22"/>
        </w:rPr>
        <w:t>Grenelle</w:t>
      </w:r>
      <w:proofErr w:type="spellEnd"/>
      <w:r w:rsidRPr="00DA53E3">
        <w:rPr>
          <w:b/>
          <w:sz w:val="22"/>
          <w:szCs w:val="22"/>
        </w:rPr>
        <w:t xml:space="preserve"> de </w:t>
      </w:r>
      <w:proofErr w:type="spellStart"/>
      <w:r w:rsidRPr="00DA53E3">
        <w:rPr>
          <w:b/>
          <w:sz w:val="22"/>
          <w:szCs w:val="22"/>
        </w:rPr>
        <w:t>l'environnement</w:t>
      </w:r>
      <w:proofErr w:type="spellEnd"/>
      <w:r w:rsidRPr="00DA53E3">
        <w:rPr>
          <w:sz w:val="22"/>
          <w:szCs w:val="22"/>
        </w:rPr>
        <w:t xml:space="preserve"> </w:t>
      </w:r>
      <w:proofErr w:type="spellStart"/>
      <w:r w:rsidRPr="00DA53E3">
        <w:rPr>
          <w:sz w:val="22"/>
          <w:szCs w:val="22"/>
        </w:rPr>
        <w:t>indique</w:t>
      </w:r>
      <w:proofErr w:type="spellEnd"/>
      <w:r w:rsidRPr="00DA53E3">
        <w:rPr>
          <w:sz w:val="22"/>
          <w:szCs w:val="22"/>
        </w:rPr>
        <w:t xml:space="preserve"> que les </w:t>
      </w:r>
      <w:proofErr w:type="spellStart"/>
      <w:r w:rsidRPr="00DA53E3">
        <w:rPr>
          <w:sz w:val="22"/>
          <w:szCs w:val="22"/>
        </w:rPr>
        <w:t>émissions</w:t>
      </w:r>
      <w:proofErr w:type="spellEnd"/>
      <w:r w:rsidRPr="00DA53E3">
        <w:rPr>
          <w:sz w:val="22"/>
          <w:szCs w:val="22"/>
        </w:rPr>
        <w:t xml:space="preserve"> de lumière </w:t>
      </w:r>
      <w:proofErr w:type="spellStart"/>
      <w:r w:rsidRPr="00DA53E3">
        <w:rPr>
          <w:sz w:val="22"/>
          <w:szCs w:val="22"/>
        </w:rPr>
        <w:t>artificielle</w:t>
      </w:r>
      <w:proofErr w:type="spellEnd"/>
      <w:r w:rsidRPr="00DA53E3">
        <w:rPr>
          <w:sz w:val="22"/>
          <w:szCs w:val="22"/>
        </w:rPr>
        <w:t xml:space="preserve"> de nature à </w:t>
      </w:r>
      <w:proofErr w:type="spellStart"/>
      <w:r w:rsidRPr="00DA53E3">
        <w:rPr>
          <w:sz w:val="22"/>
          <w:szCs w:val="22"/>
        </w:rPr>
        <w:t>présenter</w:t>
      </w:r>
      <w:proofErr w:type="spellEnd"/>
      <w:r w:rsidRPr="00DA53E3">
        <w:rPr>
          <w:sz w:val="22"/>
          <w:szCs w:val="22"/>
        </w:rPr>
        <w:t xml:space="preserve"> des dangers </w:t>
      </w:r>
      <w:proofErr w:type="spellStart"/>
      <w:r w:rsidRPr="00DA53E3">
        <w:rPr>
          <w:sz w:val="22"/>
          <w:szCs w:val="22"/>
        </w:rPr>
        <w:t>ou</w:t>
      </w:r>
      <w:proofErr w:type="spellEnd"/>
      <w:r w:rsidRPr="00DA53E3">
        <w:rPr>
          <w:sz w:val="22"/>
          <w:szCs w:val="22"/>
        </w:rPr>
        <w:t xml:space="preserve"> à causer un trouble </w:t>
      </w:r>
      <w:proofErr w:type="spellStart"/>
      <w:r w:rsidRPr="00DA53E3">
        <w:rPr>
          <w:sz w:val="22"/>
          <w:szCs w:val="22"/>
        </w:rPr>
        <w:t>excessif</w:t>
      </w:r>
      <w:proofErr w:type="spellEnd"/>
      <w:r w:rsidRPr="00DA53E3">
        <w:rPr>
          <w:sz w:val="22"/>
          <w:szCs w:val="22"/>
        </w:rPr>
        <w:t xml:space="preserve"> aux </w:t>
      </w:r>
      <w:proofErr w:type="spellStart"/>
      <w:r w:rsidRPr="00DA53E3">
        <w:rPr>
          <w:sz w:val="22"/>
          <w:szCs w:val="22"/>
        </w:rPr>
        <w:t>personnes</w:t>
      </w:r>
      <w:proofErr w:type="spellEnd"/>
      <w:r w:rsidRPr="00DA53E3">
        <w:rPr>
          <w:sz w:val="22"/>
          <w:szCs w:val="22"/>
        </w:rPr>
        <w:t xml:space="preserve">, à la </w:t>
      </w:r>
      <w:proofErr w:type="spellStart"/>
      <w:r w:rsidRPr="00DA53E3">
        <w:rPr>
          <w:sz w:val="22"/>
          <w:szCs w:val="22"/>
        </w:rPr>
        <w:t>faune</w:t>
      </w:r>
      <w:proofErr w:type="spellEnd"/>
      <w:r w:rsidRPr="00DA53E3">
        <w:rPr>
          <w:sz w:val="22"/>
          <w:szCs w:val="22"/>
        </w:rPr>
        <w:t xml:space="preserve">, à la </w:t>
      </w:r>
      <w:proofErr w:type="spellStart"/>
      <w:r w:rsidRPr="00DA53E3">
        <w:rPr>
          <w:sz w:val="22"/>
          <w:szCs w:val="22"/>
        </w:rPr>
        <w:t>flore</w:t>
      </w:r>
      <w:proofErr w:type="spellEnd"/>
      <w:r w:rsidRPr="00DA53E3">
        <w:rPr>
          <w:sz w:val="22"/>
          <w:szCs w:val="22"/>
        </w:rPr>
        <w:t xml:space="preserve"> </w:t>
      </w:r>
      <w:proofErr w:type="spellStart"/>
      <w:r w:rsidRPr="00DA53E3">
        <w:rPr>
          <w:sz w:val="22"/>
          <w:szCs w:val="22"/>
        </w:rPr>
        <w:t>ou</w:t>
      </w:r>
      <w:proofErr w:type="spellEnd"/>
      <w:r w:rsidRPr="00DA53E3">
        <w:rPr>
          <w:sz w:val="22"/>
          <w:szCs w:val="22"/>
        </w:rPr>
        <w:t xml:space="preserve"> aux </w:t>
      </w:r>
      <w:proofErr w:type="spellStart"/>
      <w:r w:rsidRPr="00DA53E3">
        <w:rPr>
          <w:sz w:val="22"/>
          <w:szCs w:val="22"/>
        </w:rPr>
        <w:t>écosystèmes</w:t>
      </w:r>
      <w:proofErr w:type="spellEnd"/>
      <w:r w:rsidRPr="00DA53E3">
        <w:rPr>
          <w:sz w:val="22"/>
          <w:szCs w:val="22"/>
        </w:rPr>
        <w:t xml:space="preserve">, </w:t>
      </w:r>
      <w:proofErr w:type="spellStart"/>
      <w:r w:rsidRPr="00DA53E3">
        <w:rPr>
          <w:sz w:val="22"/>
          <w:szCs w:val="22"/>
        </w:rPr>
        <w:t>entraînant</w:t>
      </w:r>
      <w:proofErr w:type="spellEnd"/>
      <w:r w:rsidRPr="00DA53E3">
        <w:rPr>
          <w:sz w:val="22"/>
          <w:szCs w:val="22"/>
        </w:rPr>
        <w:t xml:space="preserve"> un </w:t>
      </w:r>
      <w:proofErr w:type="spellStart"/>
      <w:r w:rsidRPr="00DA53E3">
        <w:rPr>
          <w:sz w:val="22"/>
          <w:szCs w:val="22"/>
        </w:rPr>
        <w:t>gaspillage</w:t>
      </w:r>
      <w:proofErr w:type="spellEnd"/>
      <w:r w:rsidRPr="00DA53E3">
        <w:rPr>
          <w:sz w:val="22"/>
          <w:szCs w:val="22"/>
        </w:rPr>
        <w:t xml:space="preserve"> </w:t>
      </w:r>
      <w:proofErr w:type="spellStart"/>
      <w:r w:rsidRPr="00DA53E3">
        <w:rPr>
          <w:sz w:val="22"/>
          <w:szCs w:val="22"/>
        </w:rPr>
        <w:t>énergétique</w:t>
      </w:r>
      <w:proofErr w:type="spellEnd"/>
      <w:r w:rsidRPr="00DA53E3">
        <w:rPr>
          <w:sz w:val="22"/>
          <w:szCs w:val="22"/>
        </w:rPr>
        <w:t xml:space="preserve"> </w:t>
      </w:r>
      <w:proofErr w:type="spellStart"/>
      <w:r w:rsidRPr="00DA53E3">
        <w:rPr>
          <w:sz w:val="22"/>
          <w:szCs w:val="22"/>
        </w:rPr>
        <w:t>ou</w:t>
      </w:r>
      <w:proofErr w:type="spellEnd"/>
      <w:r w:rsidRPr="00DA53E3">
        <w:rPr>
          <w:sz w:val="22"/>
          <w:szCs w:val="22"/>
        </w:rPr>
        <w:t xml:space="preserve"> </w:t>
      </w:r>
      <w:proofErr w:type="spellStart"/>
      <w:r w:rsidRPr="00DA53E3">
        <w:rPr>
          <w:sz w:val="22"/>
          <w:szCs w:val="22"/>
        </w:rPr>
        <w:t>empêchant</w:t>
      </w:r>
      <w:proofErr w:type="spellEnd"/>
      <w:r w:rsidRPr="00DA53E3">
        <w:rPr>
          <w:sz w:val="22"/>
          <w:szCs w:val="22"/>
        </w:rPr>
        <w:t xml:space="preserve"> </w:t>
      </w:r>
      <w:proofErr w:type="spellStart"/>
      <w:r w:rsidRPr="00DA53E3">
        <w:rPr>
          <w:sz w:val="22"/>
          <w:szCs w:val="22"/>
        </w:rPr>
        <w:t>l'observation</w:t>
      </w:r>
      <w:proofErr w:type="spellEnd"/>
      <w:r w:rsidRPr="00DA53E3">
        <w:rPr>
          <w:sz w:val="22"/>
          <w:szCs w:val="22"/>
        </w:rPr>
        <w:t xml:space="preserve"> du </w:t>
      </w:r>
      <w:proofErr w:type="spellStart"/>
      <w:r w:rsidRPr="00DA53E3">
        <w:rPr>
          <w:sz w:val="22"/>
          <w:szCs w:val="22"/>
        </w:rPr>
        <w:t>ciel</w:t>
      </w:r>
      <w:proofErr w:type="spellEnd"/>
      <w:r w:rsidRPr="00DA53E3">
        <w:rPr>
          <w:sz w:val="22"/>
          <w:szCs w:val="22"/>
        </w:rPr>
        <w:t xml:space="preserve"> nocturne </w:t>
      </w:r>
      <w:proofErr w:type="spellStart"/>
      <w:r w:rsidRPr="00DA53E3">
        <w:rPr>
          <w:sz w:val="22"/>
          <w:szCs w:val="22"/>
        </w:rPr>
        <w:t>feront</w:t>
      </w:r>
      <w:proofErr w:type="spellEnd"/>
      <w:r w:rsidRPr="00DA53E3">
        <w:rPr>
          <w:sz w:val="22"/>
          <w:szCs w:val="22"/>
        </w:rPr>
        <w:t xml:space="preserve"> </w:t>
      </w:r>
      <w:proofErr w:type="spellStart"/>
      <w:r w:rsidRPr="00DA53E3">
        <w:rPr>
          <w:sz w:val="22"/>
          <w:szCs w:val="22"/>
        </w:rPr>
        <w:t>l'objet</w:t>
      </w:r>
      <w:proofErr w:type="spellEnd"/>
      <w:r w:rsidRPr="00DA53E3">
        <w:rPr>
          <w:sz w:val="22"/>
          <w:szCs w:val="22"/>
        </w:rPr>
        <w:t xml:space="preserve"> de </w:t>
      </w:r>
      <w:proofErr w:type="spellStart"/>
      <w:r w:rsidRPr="00DA53E3">
        <w:rPr>
          <w:sz w:val="22"/>
          <w:szCs w:val="22"/>
        </w:rPr>
        <w:t>mesures</w:t>
      </w:r>
      <w:proofErr w:type="spellEnd"/>
      <w:r w:rsidRPr="00DA53E3">
        <w:rPr>
          <w:sz w:val="22"/>
          <w:szCs w:val="22"/>
        </w:rPr>
        <w:t xml:space="preserve"> de </w:t>
      </w:r>
      <w:proofErr w:type="spellStart"/>
      <w:r w:rsidRPr="00DA53E3">
        <w:rPr>
          <w:sz w:val="22"/>
          <w:szCs w:val="22"/>
        </w:rPr>
        <w:t>prévention</w:t>
      </w:r>
      <w:proofErr w:type="spellEnd"/>
      <w:r w:rsidRPr="00DA53E3">
        <w:rPr>
          <w:sz w:val="22"/>
          <w:szCs w:val="22"/>
        </w:rPr>
        <w:t xml:space="preserve">, de suppression </w:t>
      </w:r>
      <w:proofErr w:type="spellStart"/>
      <w:r w:rsidRPr="00DA53E3">
        <w:rPr>
          <w:sz w:val="22"/>
          <w:szCs w:val="22"/>
        </w:rPr>
        <w:t>ou</w:t>
      </w:r>
      <w:proofErr w:type="spellEnd"/>
      <w:r w:rsidRPr="00DA53E3">
        <w:rPr>
          <w:sz w:val="22"/>
          <w:szCs w:val="22"/>
        </w:rPr>
        <w:t xml:space="preserve"> de limitation.</w:t>
      </w:r>
    </w:p>
    <w:p w:rsidR="00D4190E" w:rsidRPr="00DA53E3" w:rsidRDefault="00F556A7" w:rsidP="00DA53E3">
      <w:pPr>
        <w:pStyle w:val="Paragraphedeliste"/>
        <w:numPr>
          <w:ilvl w:val="0"/>
          <w:numId w:val="3"/>
        </w:numPr>
        <w:ind w:left="426"/>
        <w:jc w:val="both"/>
        <w:rPr>
          <w:sz w:val="22"/>
          <w:szCs w:val="22"/>
        </w:rPr>
      </w:pPr>
      <w:r w:rsidRPr="00DA53E3">
        <w:rPr>
          <w:b/>
          <w:sz w:val="22"/>
          <w:szCs w:val="22"/>
        </w:rPr>
        <w:t xml:space="preserve">Le </w:t>
      </w:r>
      <w:hyperlink r:id="rId12" w:history="1">
        <w:proofErr w:type="spellStart"/>
        <w:r w:rsidRPr="00DA53E3">
          <w:rPr>
            <w:rStyle w:val="Lienhypertexte"/>
            <w:b/>
            <w:sz w:val="22"/>
            <w:szCs w:val="22"/>
          </w:rPr>
          <w:t>d</w:t>
        </w:r>
      </w:hyperlink>
      <w:hyperlink r:id="rId13" w:history="1">
        <w:r w:rsidRPr="00DA53E3">
          <w:rPr>
            <w:rStyle w:val="Lienhypertexte"/>
            <w:b/>
            <w:sz w:val="22"/>
            <w:szCs w:val="22"/>
          </w:rPr>
          <w:t>écret</w:t>
        </w:r>
        <w:proofErr w:type="spellEnd"/>
        <w:r w:rsidRPr="00DA53E3">
          <w:rPr>
            <w:rStyle w:val="Lienhypertexte"/>
            <w:b/>
            <w:sz w:val="22"/>
            <w:szCs w:val="22"/>
          </w:rPr>
          <w:t xml:space="preserve"> n° 2011-831 du 12 </w:t>
        </w:r>
        <w:proofErr w:type="spellStart"/>
        <w:r w:rsidRPr="00DA53E3">
          <w:rPr>
            <w:rStyle w:val="Lienhypertexte"/>
            <w:b/>
            <w:sz w:val="22"/>
            <w:szCs w:val="22"/>
          </w:rPr>
          <w:t>juillet</w:t>
        </w:r>
        <w:proofErr w:type="spellEnd"/>
        <w:r w:rsidRPr="00DA53E3">
          <w:rPr>
            <w:rStyle w:val="Lienhypertexte"/>
            <w:b/>
            <w:sz w:val="22"/>
            <w:szCs w:val="22"/>
          </w:rPr>
          <w:t xml:space="preserve"> 2011</w:t>
        </w:r>
      </w:hyperlink>
      <w:r w:rsidRPr="00DA53E3">
        <w:rPr>
          <w:b/>
          <w:sz w:val="22"/>
          <w:szCs w:val="22"/>
        </w:rPr>
        <w:t xml:space="preserve"> </w:t>
      </w:r>
      <w:proofErr w:type="spellStart"/>
      <w:r w:rsidRPr="00DA53E3">
        <w:rPr>
          <w:b/>
          <w:sz w:val="22"/>
          <w:szCs w:val="22"/>
        </w:rPr>
        <w:t>relatif</w:t>
      </w:r>
      <w:proofErr w:type="spellEnd"/>
      <w:r w:rsidRPr="00DA53E3">
        <w:rPr>
          <w:b/>
          <w:sz w:val="22"/>
          <w:szCs w:val="22"/>
        </w:rPr>
        <w:t xml:space="preserve"> à la </w:t>
      </w:r>
      <w:proofErr w:type="spellStart"/>
      <w:r w:rsidRPr="00DA53E3">
        <w:rPr>
          <w:b/>
          <w:sz w:val="22"/>
          <w:szCs w:val="22"/>
        </w:rPr>
        <w:t>prévention</w:t>
      </w:r>
      <w:proofErr w:type="spellEnd"/>
      <w:r w:rsidRPr="00DA53E3">
        <w:rPr>
          <w:b/>
          <w:sz w:val="22"/>
          <w:szCs w:val="22"/>
        </w:rPr>
        <w:t xml:space="preserve"> et à la limitation des nuisances </w:t>
      </w:r>
      <w:proofErr w:type="spellStart"/>
      <w:r w:rsidRPr="00DA53E3">
        <w:rPr>
          <w:b/>
          <w:sz w:val="22"/>
          <w:szCs w:val="22"/>
        </w:rPr>
        <w:t>lumineuses</w:t>
      </w:r>
      <w:proofErr w:type="spellEnd"/>
      <w:r w:rsidRPr="00DA53E3">
        <w:rPr>
          <w:b/>
          <w:sz w:val="22"/>
          <w:szCs w:val="22"/>
        </w:rPr>
        <w:t xml:space="preserve"> </w:t>
      </w:r>
      <w:r w:rsidRPr="00DA53E3">
        <w:rPr>
          <w:sz w:val="22"/>
          <w:szCs w:val="22"/>
        </w:rPr>
        <w:t xml:space="preserve">met </w:t>
      </w:r>
      <w:proofErr w:type="spellStart"/>
      <w:r w:rsidRPr="00DA53E3">
        <w:rPr>
          <w:sz w:val="22"/>
          <w:szCs w:val="22"/>
        </w:rPr>
        <w:t>en</w:t>
      </w:r>
      <w:proofErr w:type="spellEnd"/>
      <w:r w:rsidRPr="00DA53E3">
        <w:rPr>
          <w:sz w:val="22"/>
          <w:szCs w:val="22"/>
        </w:rPr>
        <w:t xml:space="preserve"> place la notion </w:t>
      </w:r>
      <w:proofErr w:type="spellStart"/>
      <w:r w:rsidRPr="00DA53E3">
        <w:rPr>
          <w:sz w:val="22"/>
          <w:szCs w:val="22"/>
        </w:rPr>
        <w:t>d'infraction</w:t>
      </w:r>
      <w:proofErr w:type="spellEnd"/>
      <w:r w:rsidRPr="00DA53E3">
        <w:rPr>
          <w:sz w:val="22"/>
          <w:szCs w:val="22"/>
        </w:rPr>
        <w:t xml:space="preserve"> et de sanction </w:t>
      </w:r>
      <w:proofErr w:type="spellStart"/>
      <w:r w:rsidRPr="00DA53E3">
        <w:rPr>
          <w:sz w:val="22"/>
          <w:szCs w:val="22"/>
        </w:rPr>
        <w:t>dirigée</w:t>
      </w:r>
      <w:proofErr w:type="spellEnd"/>
      <w:r w:rsidRPr="00DA53E3">
        <w:rPr>
          <w:sz w:val="22"/>
          <w:szCs w:val="22"/>
        </w:rPr>
        <w:t xml:space="preserve"> par le </w:t>
      </w:r>
      <w:proofErr w:type="spellStart"/>
      <w:r w:rsidRPr="00DA53E3">
        <w:rPr>
          <w:sz w:val="22"/>
          <w:szCs w:val="22"/>
        </w:rPr>
        <w:t>préfet</w:t>
      </w:r>
      <w:proofErr w:type="spellEnd"/>
      <w:r w:rsidRPr="00DA53E3">
        <w:rPr>
          <w:sz w:val="22"/>
          <w:szCs w:val="22"/>
        </w:rPr>
        <w:t xml:space="preserve"> pour la </w:t>
      </w:r>
      <w:proofErr w:type="spellStart"/>
      <w:r w:rsidRPr="00DA53E3">
        <w:rPr>
          <w:sz w:val="22"/>
          <w:szCs w:val="22"/>
        </w:rPr>
        <w:t>précédente</w:t>
      </w:r>
      <w:proofErr w:type="spellEnd"/>
      <w:r w:rsidRPr="00DA53E3">
        <w:rPr>
          <w:sz w:val="22"/>
          <w:szCs w:val="22"/>
        </w:rPr>
        <w:t xml:space="preserve"> </w:t>
      </w:r>
      <w:proofErr w:type="spellStart"/>
      <w:r w:rsidRPr="00DA53E3">
        <w:rPr>
          <w:sz w:val="22"/>
          <w:szCs w:val="22"/>
        </w:rPr>
        <w:t>loi</w:t>
      </w:r>
      <w:proofErr w:type="spellEnd"/>
      <w:r w:rsidRPr="00DA53E3">
        <w:rPr>
          <w:sz w:val="22"/>
          <w:szCs w:val="22"/>
        </w:rPr>
        <w:t xml:space="preserve">. </w:t>
      </w:r>
      <w:proofErr w:type="spellStart"/>
      <w:r w:rsidRPr="00DA53E3">
        <w:rPr>
          <w:sz w:val="22"/>
          <w:szCs w:val="22"/>
        </w:rPr>
        <w:t>En</w:t>
      </w:r>
      <w:proofErr w:type="spellEnd"/>
      <w:r w:rsidRPr="00DA53E3">
        <w:rPr>
          <w:sz w:val="22"/>
          <w:szCs w:val="22"/>
        </w:rPr>
        <w:t xml:space="preserve"> particulier, </w:t>
      </w:r>
      <w:proofErr w:type="spellStart"/>
      <w:r w:rsidRPr="00DA53E3">
        <w:rPr>
          <w:sz w:val="22"/>
          <w:szCs w:val="22"/>
        </w:rPr>
        <w:t>l'autorité</w:t>
      </w:r>
      <w:proofErr w:type="spellEnd"/>
      <w:r w:rsidRPr="00DA53E3">
        <w:rPr>
          <w:sz w:val="22"/>
          <w:szCs w:val="22"/>
        </w:rPr>
        <w:t xml:space="preserve"> administrative </w:t>
      </w:r>
      <w:proofErr w:type="spellStart"/>
      <w:r w:rsidRPr="00DA53E3">
        <w:rPr>
          <w:sz w:val="22"/>
          <w:szCs w:val="22"/>
        </w:rPr>
        <w:t>compétente</w:t>
      </w:r>
      <w:proofErr w:type="spellEnd"/>
      <w:r w:rsidRPr="00DA53E3">
        <w:rPr>
          <w:sz w:val="22"/>
          <w:szCs w:val="22"/>
        </w:rPr>
        <w:t xml:space="preserve"> </w:t>
      </w:r>
      <w:proofErr w:type="spellStart"/>
      <w:r w:rsidRPr="00DA53E3">
        <w:rPr>
          <w:sz w:val="22"/>
          <w:szCs w:val="22"/>
        </w:rPr>
        <w:t>définie</w:t>
      </w:r>
      <w:proofErr w:type="spellEnd"/>
      <w:r w:rsidRPr="00DA53E3">
        <w:rPr>
          <w:sz w:val="22"/>
          <w:szCs w:val="22"/>
        </w:rPr>
        <w:t xml:space="preserve"> à </w:t>
      </w:r>
      <w:proofErr w:type="spellStart"/>
      <w:r w:rsidRPr="00DA53E3">
        <w:rPr>
          <w:sz w:val="22"/>
          <w:szCs w:val="22"/>
        </w:rPr>
        <w:t>l'article</w:t>
      </w:r>
      <w:proofErr w:type="spellEnd"/>
      <w:r w:rsidRPr="00DA53E3">
        <w:rPr>
          <w:sz w:val="22"/>
          <w:szCs w:val="22"/>
        </w:rPr>
        <w:t xml:space="preserve"> L. 583-3 </w:t>
      </w:r>
      <w:proofErr w:type="spellStart"/>
      <w:r w:rsidRPr="00DA53E3">
        <w:rPr>
          <w:sz w:val="22"/>
          <w:szCs w:val="22"/>
        </w:rPr>
        <w:t>peut</w:t>
      </w:r>
      <w:proofErr w:type="spellEnd"/>
      <w:r w:rsidRPr="00DA53E3">
        <w:rPr>
          <w:sz w:val="22"/>
          <w:szCs w:val="22"/>
        </w:rPr>
        <w:t xml:space="preserve"> </w:t>
      </w:r>
      <w:proofErr w:type="spellStart"/>
      <w:r w:rsidRPr="00DA53E3">
        <w:rPr>
          <w:sz w:val="22"/>
          <w:szCs w:val="22"/>
        </w:rPr>
        <w:t>prononcer</w:t>
      </w:r>
      <w:proofErr w:type="spellEnd"/>
      <w:r w:rsidRPr="00DA53E3">
        <w:rPr>
          <w:sz w:val="22"/>
          <w:szCs w:val="22"/>
        </w:rPr>
        <w:t xml:space="preserve"> </w:t>
      </w:r>
      <w:proofErr w:type="spellStart"/>
      <w:r w:rsidRPr="00DA53E3">
        <w:rPr>
          <w:sz w:val="22"/>
          <w:szCs w:val="22"/>
        </w:rPr>
        <w:t>une</w:t>
      </w:r>
      <w:proofErr w:type="spellEnd"/>
      <w:r w:rsidRPr="00DA53E3">
        <w:rPr>
          <w:sz w:val="22"/>
          <w:szCs w:val="22"/>
        </w:rPr>
        <w:t xml:space="preserve"> </w:t>
      </w:r>
      <w:proofErr w:type="spellStart"/>
      <w:r w:rsidRPr="00DA53E3">
        <w:rPr>
          <w:sz w:val="22"/>
          <w:szCs w:val="22"/>
        </w:rPr>
        <w:t>amende</w:t>
      </w:r>
      <w:proofErr w:type="spellEnd"/>
      <w:r w:rsidRPr="00DA53E3">
        <w:rPr>
          <w:sz w:val="22"/>
          <w:szCs w:val="22"/>
        </w:rPr>
        <w:t xml:space="preserve"> au plus </w:t>
      </w:r>
      <w:proofErr w:type="spellStart"/>
      <w:r w:rsidRPr="00DA53E3">
        <w:rPr>
          <w:sz w:val="22"/>
          <w:szCs w:val="22"/>
        </w:rPr>
        <w:t>égale</w:t>
      </w:r>
      <w:proofErr w:type="spellEnd"/>
      <w:r w:rsidRPr="00DA53E3">
        <w:rPr>
          <w:sz w:val="22"/>
          <w:szCs w:val="22"/>
        </w:rPr>
        <w:t xml:space="preserve"> à 750 euros, après </w:t>
      </w:r>
      <w:proofErr w:type="spellStart"/>
      <w:r w:rsidRPr="00DA53E3">
        <w:rPr>
          <w:sz w:val="22"/>
          <w:szCs w:val="22"/>
        </w:rPr>
        <w:t>avoir</w:t>
      </w:r>
      <w:proofErr w:type="spellEnd"/>
      <w:r w:rsidRPr="00DA53E3">
        <w:rPr>
          <w:sz w:val="22"/>
          <w:szCs w:val="22"/>
        </w:rPr>
        <w:t xml:space="preserve"> </w:t>
      </w:r>
      <w:proofErr w:type="spellStart"/>
      <w:r w:rsidRPr="00DA53E3">
        <w:rPr>
          <w:sz w:val="22"/>
          <w:szCs w:val="22"/>
        </w:rPr>
        <w:t>invité</w:t>
      </w:r>
      <w:proofErr w:type="spellEnd"/>
      <w:r w:rsidRPr="00DA53E3">
        <w:rPr>
          <w:sz w:val="22"/>
          <w:szCs w:val="22"/>
        </w:rPr>
        <w:t xml:space="preserve"> </w:t>
      </w:r>
      <w:proofErr w:type="spellStart"/>
      <w:r w:rsidRPr="00DA53E3">
        <w:rPr>
          <w:sz w:val="22"/>
          <w:szCs w:val="22"/>
        </w:rPr>
        <w:t>l'intéressé</w:t>
      </w:r>
      <w:proofErr w:type="spellEnd"/>
      <w:r w:rsidRPr="00DA53E3">
        <w:rPr>
          <w:sz w:val="22"/>
          <w:szCs w:val="22"/>
        </w:rPr>
        <w:t xml:space="preserve"> à </w:t>
      </w:r>
      <w:proofErr w:type="spellStart"/>
      <w:r w:rsidRPr="00DA53E3">
        <w:rPr>
          <w:sz w:val="22"/>
          <w:szCs w:val="22"/>
        </w:rPr>
        <w:t>présenter</w:t>
      </w:r>
      <w:proofErr w:type="spellEnd"/>
      <w:r w:rsidRPr="00DA53E3">
        <w:rPr>
          <w:sz w:val="22"/>
          <w:szCs w:val="22"/>
        </w:rPr>
        <w:t xml:space="preserve"> </w:t>
      </w:r>
      <w:proofErr w:type="spellStart"/>
      <w:r w:rsidRPr="00DA53E3">
        <w:rPr>
          <w:sz w:val="22"/>
          <w:szCs w:val="22"/>
        </w:rPr>
        <w:t>ses</w:t>
      </w:r>
      <w:proofErr w:type="spellEnd"/>
      <w:r w:rsidRPr="00DA53E3">
        <w:rPr>
          <w:sz w:val="22"/>
          <w:szCs w:val="22"/>
        </w:rPr>
        <w:t xml:space="preserve"> observations.</w:t>
      </w:r>
    </w:p>
    <w:p w:rsidR="00D4190E" w:rsidRPr="00DA53E3" w:rsidRDefault="00F556A7" w:rsidP="00DA53E3">
      <w:pPr>
        <w:pStyle w:val="Paragraphedeliste"/>
        <w:numPr>
          <w:ilvl w:val="0"/>
          <w:numId w:val="3"/>
        </w:numPr>
        <w:ind w:left="426"/>
        <w:jc w:val="both"/>
        <w:rPr>
          <w:sz w:val="22"/>
          <w:szCs w:val="22"/>
        </w:rPr>
      </w:pPr>
      <w:r w:rsidRPr="00DA53E3">
        <w:rPr>
          <w:b/>
          <w:sz w:val="22"/>
          <w:szCs w:val="22"/>
        </w:rPr>
        <w:t xml:space="preserve">Le </w:t>
      </w:r>
      <w:hyperlink r:id="rId14" w:history="1">
        <w:proofErr w:type="spellStart"/>
        <w:r w:rsidRPr="00DA53E3">
          <w:rPr>
            <w:rStyle w:val="Lienhypertexte"/>
            <w:b/>
            <w:sz w:val="22"/>
            <w:szCs w:val="22"/>
          </w:rPr>
          <w:t>d</w:t>
        </w:r>
      </w:hyperlink>
      <w:hyperlink r:id="rId15" w:history="1">
        <w:r w:rsidRPr="00DA53E3">
          <w:rPr>
            <w:rStyle w:val="Lienhypertexte"/>
            <w:b/>
            <w:sz w:val="22"/>
            <w:szCs w:val="22"/>
          </w:rPr>
          <w:t>écret</w:t>
        </w:r>
        <w:proofErr w:type="spellEnd"/>
        <w:r w:rsidRPr="00DA53E3">
          <w:rPr>
            <w:rStyle w:val="Lienhypertexte"/>
            <w:b/>
            <w:sz w:val="22"/>
            <w:szCs w:val="22"/>
          </w:rPr>
          <w:t xml:space="preserve"> n° 2012-118 du 30 </w:t>
        </w:r>
        <w:proofErr w:type="spellStart"/>
        <w:r w:rsidRPr="00DA53E3">
          <w:rPr>
            <w:rStyle w:val="Lienhypertexte"/>
            <w:b/>
            <w:sz w:val="22"/>
            <w:szCs w:val="22"/>
          </w:rPr>
          <w:t>janvier</w:t>
        </w:r>
        <w:proofErr w:type="spellEnd"/>
        <w:r w:rsidRPr="00DA53E3">
          <w:rPr>
            <w:rStyle w:val="Lienhypertexte"/>
            <w:b/>
            <w:sz w:val="22"/>
            <w:szCs w:val="22"/>
          </w:rPr>
          <w:t xml:space="preserve"> 2012</w:t>
        </w:r>
      </w:hyperlink>
      <w:r w:rsidRPr="00DA53E3">
        <w:rPr>
          <w:b/>
          <w:sz w:val="22"/>
          <w:szCs w:val="22"/>
        </w:rPr>
        <w:t xml:space="preserve">, </w:t>
      </w:r>
      <w:proofErr w:type="spellStart"/>
      <w:r w:rsidRPr="00DA53E3">
        <w:rPr>
          <w:b/>
          <w:sz w:val="22"/>
          <w:szCs w:val="22"/>
        </w:rPr>
        <w:t>relatif</w:t>
      </w:r>
      <w:proofErr w:type="spellEnd"/>
      <w:r w:rsidRPr="00DA53E3">
        <w:rPr>
          <w:b/>
          <w:sz w:val="22"/>
          <w:szCs w:val="22"/>
        </w:rPr>
        <w:t xml:space="preserve"> à la </w:t>
      </w:r>
      <w:proofErr w:type="spellStart"/>
      <w:r w:rsidRPr="00DA53E3">
        <w:rPr>
          <w:b/>
          <w:sz w:val="22"/>
          <w:szCs w:val="22"/>
        </w:rPr>
        <w:t>publicité</w:t>
      </w:r>
      <w:proofErr w:type="spellEnd"/>
      <w:r w:rsidRPr="00DA53E3">
        <w:rPr>
          <w:b/>
          <w:sz w:val="22"/>
          <w:szCs w:val="22"/>
        </w:rPr>
        <w:t xml:space="preserve"> </w:t>
      </w:r>
      <w:proofErr w:type="spellStart"/>
      <w:r w:rsidRPr="00DA53E3">
        <w:rPr>
          <w:b/>
          <w:sz w:val="22"/>
          <w:szCs w:val="22"/>
        </w:rPr>
        <w:t>extérieure</w:t>
      </w:r>
      <w:proofErr w:type="spellEnd"/>
      <w:r w:rsidRPr="00DA53E3">
        <w:rPr>
          <w:b/>
          <w:sz w:val="22"/>
          <w:szCs w:val="22"/>
        </w:rPr>
        <w:t xml:space="preserve">, aux </w:t>
      </w:r>
      <w:proofErr w:type="spellStart"/>
      <w:r w:rsidRPr="00DA53E3">
        <w:rPr>
          <w:b/>
          <w:sz w:val="22"/>
          <w:szCs w:val="22"/>
        </w:rPr>
        <w:t>enseignes</w:t>
      </w:r>
      <w:proofErr w:type="spellEnd"/>
      <w:r w:rsidRPr="00DA53E3">
        <w:rPr>
          <w:b/>
          <w:sz w:val="22"/>
          <w:szCs w:val="22"/>
        </w:rPr>
        <w:t xml:space="preserve"> et aux </w:t>
      </w:r>
      <w:proofErr w:type="spellStart"/>
      <w:r w:rsidRPr="00DA53E3">
        <w:rPr>
          <w:b/>
          <w:sz w:val="22"/>
          <w:szCs w:val="22"/>
        </w:rPr>
        <w:t>préenseignes</w:t>
      </w:r>
      <w:proofErr w:type="spellEnd"/>
      <w:r w:rsidRPr="00DA53E3">
        <w:rPr>
          <w:b/>
          <w:sz w:val="22"/>
          <w:szCs w:val="22"/>
        </w:rPr>
        <w:t>,</w:t>
      </w:r>
      <w:r w:rsidRPr="00DA53E3">
        <w:rPr>
          <w:sz w:val="22"/>
          <w:szCs w:val="22"/>
        </w:rPr>
        <w:t xml:space="preserve"> </w:t>
      </w:r>
      <w:proofErr w:type="spellStart"/>
      <w:r w:rsidRPr="00DA53E3">
        <w:rPr>
          <w:sz w:val="22"/>
          <w:szCs w:val="22"/>
        </w:rPr>
        <w:t>institue</w:t>
      </w:r>
      <w:proofErr w:type="spellEnd"/>
      <w:r w:rsidRPr="00DA53E3">
        <w:rPr>
          <w:sz w:val="22"/>
          <w:szCs w:val="22"/>
        </w:rPr>
        <w:t xml:space="preserve"> </w:t>
      </w:r>
      <w:proofErr w:type="spellStart"/>
      <w:r w:rsidRPr="00DA53E3">
        <w:rPr>
          <w:sz w:val="22"/>
          <w:szCs w:val="22"/>
        </w:rPr>
        <w:t>une</w:t>
      </w:r>
      <w:proofErr w:type="spellEnd"/>
      <w:r w:rsidRPr="00DA53E3">
        <w:rPr>
          <w:sz w:val="22"/>
          <w:szCs w:val="22"/>
        </w:rPr>
        <w:t xml:space="preserve"> obligation </w:t>
      </w:r>
      <w:proofErr w:type="spellStart"/>
      <w:r w:rsidRPr="00DA53E3">
        <w:rPr>
          <w:sz w:val="22"/>
          <w:szCs w:val="22"/>
        </w:rPr>
        <w:t>d'extinction</w:t>
      </w:r>
      <w:proofErr w:type="spellEnd"/>
      <w:r w:rsidRPr="00DA53E3">
        <w:rPr>
          <w:sz w:val="22"/>
          <w:szCs w:val="22"/>
        </w:rPr>
        <w:t xml:space="preserve"> de </w:t>
      </w:r>
      <w:proofErr w:type="spellStart"/>
      <w:r w:rsidRPr="00DA53E3">
        <w:rPr>
          <w:sz w:val="22"/>
          <w:szCs w:val="22"/>
        </w:rPr>
        <w:t>ces</w:t>
      </w:r>
      <w:proofErr w:type="spellEnd"/>
      <w:r w:rsidRPr="00DA53E3">
        <w:rPr>
          <w:sz w:val="22"/>
          <w:szCs w:val="22"/>
        </w:rPr>
        <w:t xml:space="preserve"> </w:t>
      </w:r>
      <w:proofErr w:type="spellStart"/>
      <w:r w:rsidRPr="00DA53E3">
        <w:rPr>
          <w:sz w:val="22"/>
          <w:szCs w:val="22"/>
        </w:rPr>
        <w:t>dispositifs</w:t>
      </w:r>
      <w:proofErr w:type="spellEnd"/>
      <w:r w:rsidRPr="00DA53E3">
        <w:rPr>
          <w:sz w:val="22"/>
          <w:szCs w:val="22"/>
        </w:rPr>
        <w:t xml:space="preserve"> </w:t>
      </w:r>
      <w:proofErr w:type="spellStart"/>
      <w:r w:rsidRPr="00DA53E3">
        <w:rPr>
          <w:sz w:val="22"/>
          <w:szCs w:val="22"/>
        </w:rPr>
        <w:t>lumineux</w:t>
      </w:r>
      <w:proofErr w:type="spellEnd"/>
      <w:r w:rsidRPr="00DA53E3">
        <w:rPr>
          <w:sz w:val="22"/>
          <w:szCs w:val="22"/>
        </w:rPr>
        <w:t xml:space="preserve"> entre 1h et 6h du </w:t>
      </w:r>
      <w:proofErr w:type="spellStart"/>
      <w:r w:rsidRPr="00DA53E3">
        <w:rPr>
          <w:sz w:val="22"/>
          <w:szCs w:val="22"/>
        </w:rPr>
        <w:t>matin</w:t>
      </w:r>
      <w:proofErr w:type="spellEnd"/>
      <w:r w:rsidRPr="00DA53E3">
        <w:rPr>
          <w:sz w:val="22"/>
          <w:szCs w:val="22"/>
        </w:rPr>
        <w:t xml:space="preserve">, </w:t>
      </w:r>
      <w:bookmarkStart w:id="0" w:name="_GoBack"/>
      <w:bookmarkEnd w:id="0"/>
      <w:proofErr w:type="spellStart"/>
      <w:r w:rsidRPr="00DA53E3">
        <w:rPr>
          <w:sz w:val="22"/>
          <w:szCs w:val="22"/>
        </w:rPr>
        <w:t>lorsque</w:t>
      </w:r>
      <w:proofErr w:type="spellEnd"/>
      <w:r w:rsidRPr="00DA53E3">
        <w:rPr>
          <w:sz w:val="22"/>
          <w:szCs w:val="22"/>
        </w:rPr>
        <w:t xml:space="preserve"> </w:t>
      </w:r>
      <w:proofErr w:type="spellStart"/>
      <w:r w:rsidRPr="00DA53E3">
        <w:rPr>
          <w:sz w:val="22"/>
          <w:szCs w:val="22"/>
        </w:rPr>
        <w:t>l'activité</w:t>
      </w:r>
      <w:proofErr w:type="spellEnd"/>
      <w:r w:rsidRPr="00DA53E3">
        <w:rPr>
          <w:sz w:val="22"/>
          <w:szCs w:val="22"/>
        </w:rPr>
        <w:t xml:space="preserve"> </w:t>
      </w:r>
      <w:proofErr w:type="spellStart"/>
      <w:r w:rsidRPr="00DA53E3">
        <w:rPr>
          <w:sz w:val="22"/>
          <w:szCs w:val="22"/>
        </w:rPr>
        <w:t>signalée</w:t>
      </w:r>
      <w:proofErr w:type="spellEnd"/>
      <w:r w:rsidRPr="00DA53E3">
        <w:rPr>
          <w:sz w:val="22"/>
          <w:szCs w:val="22"/>
        </w:rPr>
        <w:t xml:space="preserve"> a </w:t>
      </w:r>
      <w:proofErr w:type="spellStart"/>
      <w:r w:rsidRPr="00DA53E3">
        <w:rPr>
          <w:sz w:val="22"/>
          <w:szCs w:val="22"/>
        </w:rPr>
        <w:t>cessé</w:t>
      </w:r>
      <w:proofErr w:type="spellEnd"/>
      <w:r w:rsidRPr="00DA53E3">
        <w:rPr>
          <w:sz w:val="22"/>
          <w:szCs w:val="22"/>
        </w:rPr>
        <w:t xml:space="preserve">. Les </w:t>
      </w:r>
      <w:proofErr w:type="spellStart"/>
      <w:r w:rsidRPr="00DA53E3">
        <w:rPr>
          <w:sz w:val="22"/>
          <w:szCs w:val="22"/>
        </w:rPr>
        <w:t>publicités</w:t>
      </w:r>
      <w:proofErr w:type="spellEnd"/>
      <w:r w:rsidRPr="00DA53E3">
        <w:rPr>
          <w:sz w:val="22"/>
          <w:szCs w:val="22"/>
        </w:rPr>
        <w:t xml:space="preserve"> </w:t>
      </w:r>
      <w:proofErr w:type="spellStart"/>
      <w:r w:rsidRPr="00DA53E3">
        <w:rPr>
          <w:sz w:val="22"/>
          <w:szCs w:val="22"/>
        </w:rPr>
        <w:t>lumineuses</w:t>
      </w:r>
      <w:proofErr w:type="spellEnd"/>
      <w:r w:rsidRPr="00DA53E3">
        <w:rPr>
          <w:sz w:val="22"/>
          <w:szCs w:val="22"/>
        </w:rPr>
        <w:t xml:space="preserve"> </w:t>
      </w:r>
      <w:proofErr w:type="spellStart"/>
      <w:r w:rsidRPr="00DA53E3">
        <w:rPr>
          <w:sz w:val="22"/>
          <w:szCs w:val="22"/>
        </w:rPr>
        <w:t>sont</w:t>
      </w:r>
      <w:proofErr w:type="spellEnd"/>
      <w:r w:rsidRPr="00DA53E3">
        <w:rPr>
          <w:sz w:val="22"/>
          <w:szCs w:val="22"/>
        </w:rPr>
        <w:t xml:space="preserve"> </w:t>
      </w:r>
      <w:proofErr w:type="spellStart"/>
      <w:r w:rsidRPr="00DA53E3">
        <w:rPr>
          <w:sz w:val="22"/>
          <w:szCs w:val="22"/>
        </w:rPr>
        <w:t>spécifiquement</w:t>
      </w:r>
      <w:proofErr w:type="spellEnd"/>
      <w:r w:rsidRPr="00DA53E3">
        <w:rPr>
          <w:sz w:val="22"/>
          <w:szCs w:val="22"/>
        </w:rPr>
        <w:t xml:space="preserve"> </w:t>
      </w:r>
      <w:proofErr w:type="spellStart"/>
      <w:r w:rsidRPr="00DA53E3">
        <w:rPr>
          <w:sz w:val="22"/>
          <w:szCs w:val="22"/>
        </w:rPr>
        <w:t>encadrées</w:t>
      </w:r>
      <w:proofErr w:type="spellEnd"/>
      <w:r w:rsidRPr="00DA53E3">
        <w:rPr>
          <w:sz w:val="22"/>
          <w:szCs w:val="22"/>
        </w:rPr>
        <w:t xml:space="preserve"> </w:t>
      </w:r>
      <w:proofErr w:type="spellStart"/>
      <w:r w:rsidRPr="00DA53E3">
        <w:rPr>
          <w:sz w:val="22"/>
          <w:szCs w:val="22"/>
        </w:rPr>
        <w:t>en</w:t>
      </w:r>
      <w:proofErr w:type="spellEnd"/>
      <w:r w:rsidRPr="00DA53E3">
        <w:rPr>
          <w:sz w:val="22"/>
          <w:szCs w:val="22"/>
        </w:rPr>
        <w:t xml:space="preserve"> </w:t>
      </w:r>
      <w:proofErr w:type="spellStart"/>
      <w:r w:rsidRPr="00DA53E3">
        <w:rPr>
          <w:sz w:val="22"/>
          <w:szCs w:val="22"/>
        </w:rPr>
        <w:t>ce</w:t>
      </w:r>
      <w:proofErr w:type="spellEnd"/>
      <w:r w:rsidRPr="00DA53E3">
        <w:rPr>
          <w:sz w:val="22"/>
          <w:szCs w:val="22"/>
        </w:rPr>
        <w:t xml:space="preserve"> qui </w:t>
      </w:r>
      <w:proofErr w:type="spellStart"/>
      <w:r w:rsidRPr="00DA53E3">
        <w:rPr>
          <w:sz w:val="22"/>
          <w:szCs w:val="22"/>
        </w:rPr>
        <w:t>concerne</w:t>
      </w:r>
      <w:proofErr w:type="spellEnd"/>
      <w:r w:rsidRPr="00DA53E3">
        <w:rPr>
          <w:sz w:val="22"/>
          <w:szCs w:val="22"/>
        </w:rPr>
        <w:t xml:space="preserve"> </w:t>
      </w:r>
      <w:proofErr w:type="spellStart"/>
      <w:r w:rsidRPr="00DA53E3">
        <w:rPr>
          <w:sz w:val="22"/>
          <w:szCs w:val="22"/>
        </w:rPr>
        <w:t>leur</w:t>
      </w:r>
      <w:proofErr w:type="spellEnd"/>
      <w:r w:rsidRPr="00DA53E3">
        <w:rPr>
          <w:sz w:val="22"/>
          <w:szCs w:val="22"/>
        </w:rPr>
        <w:t xml:space="preserve"> surface, </w:t>
      </w:r>
      <w:proofErr w:type="spellStart"/>
      <w:r w:rsidRPr="00DA53E3">
        <w:rPr>
          <w:sz w:val="22"/>
          <w:szCs w:val="22"/>
        </w:rPr>
        <w:t>leur</w:t>
      </w:r>
      <w:proofErr w:type="spellEnd"/>
      <w:r w:rsidRPr="00DA53E3">
        <w:rPr>
          <w:sz w:val="22"/>
          <w:szCs w:val="22"/>
        </w:rPr>
        <w:t xml:space="preserve"> </w:t>
      </w:r>
      <w:proofErr w:type="spellStart"/>
      <w:r w:rsidRPr="00DA53E3">
        <w:rPr>
          <w:sz w:val="22"/>
          <w:szCs w:val="22"/>
        </w:rPr>
        <w:t>positionnement</w:t>
      </w:r>
      <w:proofErr w:type="spellEnd"/>
      <w:r w:rsidRPr="00DA53E3">
        <w:rPr>
          <w:sz w:val="22"/>
          <w:szCs w:val="22"/>
        </w:rPr>
        <w:t xml:space="preserve">, </w:t>
      </w:r>
      <w:proofErr w:type="spellStart"/>
      <w:r w:rsidRPr="00DA53E3">
        <w:rPr>
          <w:sz w:val="22"/>
          <w:szCs w:val="22"/>
        </w:rPr>
        <w:t>leur</w:t>
      </w:r>
      <w:proofErr w:type="spellEnd"/>
      <w:r w:rsidRPr="00DA53E3">
        <w:rPr>
          <w:sz w:val="22"/>
          <w:szCs w:val="22"/>
        </w:rPr>
        <w:t xml:space="preserve"> luminance, </w:t>
      </w:r>
      <w:proofErr w:type="spellStart"/>
      <w:r w:rsidRPr="00DA53E3">
        <w:rPr>
          <w:sz w:val="22"/>
          <w:szCs w:val="22"/>
        </w:rPr>
        <w:t>leur</w:t>
      </w:r>
      <w:proofErr w:type="spellEnd"/>
      <w:r w:rsidRPr="00DA53E3">
        <w:rPr>
          <w:sz w:val="22"/>
          <w:szCs w:val="22"/>
        </w:rPr>
        <w:t xml:space="preserve"> </w:t>
      </w:r>
      <w:proofErr w:type="spellStart"/>
      <w:r w:rsidRPr="00DA53E3">
        <w:rPr>
          <w:sz w:val="22"/>
          <w:szCs w:val="22"/>
        </w:rPr>
        <w:t>consommation</w:t>
      </w:r>
      <w:proofErr w:type="spellEnd"/>
      <w:r w:rsidRPr="00DA53E3">
        <w:rPr>
          <w:sz w:val="22"/>
          <w:szCs w:val="22"/>
        </w:rPr>
        <w:t xml:space="preserve"> </w:t>
      </w:r>
      <w:proofErr w:type="spellStart"/>
      <w:r w:rsidRPr="00DA53E3">
        <w:rPr>
          <w:sz w:val="22"/>
          <w:szCs w:val="22"/>
        </w:rPr>
        <w:t>énergétique</w:t>
      </w:r>
      <w:proofErr w:type="spellEnd"/>
      <w:r w:rsidRPr="00DA53E3">
        <w:rPr>
          <w:sz w:val="22"/>
          <w:szCs w:val="22"/>
        </w:rPr>
        <w:t xml:space="preserve">, </w:t>
      </w:r>
      <w:proofErr w:type="spellStart"/>
      <w:r w:rsidRPr="00DA53E3">
        <w:rPr>
          <w:sz w:val="22"/>
          <w:szCs w:val="22"/>
        </w:rPr>
        <w:t>leur</w:t>
      </w:r>
      <w:proofErr w:type="spellEnd"/>
      <w:r w:rsidRPr="00DA53E3">
        <w:rPr>
          <w:sz w:val="22"/>
          <w:szCs w:val="22"/>
        </w:rPr>
        <w:t xml:space="preserve"> </w:t>
      </w:r>
      <w:proofErr w:type="spellStart"/>
      <w:r w:rsidRPr="00DA53E3">
        <w:rPr>
          <w:sz w:val="22"/>
          <w:szCs w:val="22"/>
        </w:rPr>
        <w:t>dispositif</w:t>
      </w:r>
      <w:proofErr w:type="spellEnd"/>
      <w:r w:rsidRPr="00DA53E3">
        <w:rPr>
          <w:sz w:val="22"/>
          <w:szCs w:val="22"/>
        </w:rPr>
        <w:t xml:space="preserve"> anti</w:t>
      </w:r>
      <w:r w:rsidR="00730329" w:rsidRPr="00DA53E3">
        <w:rPr>
          <w:sz w:val="22"/>
          <w:szCs w:val="22"/>
        </w:rPr>
        <w:t>-</w:t>
      </w:r>
      <w:proofErr w:type="spellStart"/>
      <w:r w:rsidRPr="00DA53E3">
        <w:rPr>
          <w:sz w:val="22"/>
          <w:szCs w:val="22"/>
        </w:rPr>
        <w:t>éblouissement</w:t>
      </w:r>
      <w:proofErr w:type="spellEnd"/>
      <w:r w:rsidRPr="00DA53E3">
        <w:rPr>
          <w:sz w:val="22"/>
          <w:szCs w:val="22"/>
        </w:rPr>
        <w:t xml:space="preserve">. Les </w:t>
      </w:r>
      <w:proofErr w:type="spellStart"/>
      <w:r w:rsidRPr="00DA53E3">
        <w:rPr>
          <w:sz w:val="22"/>
          <w:szCs w:val="22"/>
        </w:rPr>
        <w:t>enseignes</w:t>
      </w:r>
      <w:proofErr w:type="spellEnd"/>
      <w:r w:rsidRPr="00DA53E3">
        <w:rPr>
          <w:sz w:val="22"/>
          <w:szCs w:val="22"/>
        </w:rPr>
        <w:t xml:space="preserve"> </w:t>
      </w:r>
      <w:proofErr w:type="spellStart"/>
      <w:r w:rsidRPr="00DA53E3">
        <w:rPr>
          <w:sz w:val="22"/>
          <w:szCs w:val="22"/>
        </w:rPr>
        <w:t>clignotantes</w:t>
      </w:r>
      <w:proofErr w:type="spellEnd"/>
      <w:r w:rsidRPr="00DA53E3">
        <w:rPr>
          <w:sz w:val="22"/>
          <w:szCs w:val="22"/>
        </w:rPr>
        <w:t xml:space="preserve"> </w:t>
      </w:r>
      <w:proofErr w:type="spellStart"/>
      <w:r w:rsidRPr="00DA53E3">
        <w:rPr>
          <w:sz w:val="22"/>
          <w:szCs w:val="22"/>
        </w:rPr>
        <w:t>sont</w:t>
      </w:r>
      <w:proofErr w:type="spellEnd"/>
      <w:r w:rsidRPr="00DA53E3">
        <w:rPr>
          <w:sz w:val="22"/>
          <w:szCs w:val="22"/>
        </w:rPr>
        <w:t xml:space="preserve"> </w:t>
      </w:r>
      <w:proofErr w:type="spellStart"/>
      <w:r w:rsidRPr="00DA53E3">
        <w:rPr>
          <w:sz w:val="22"/>
          <w:szCs w:val="22"/>
        </w:rPr>
        <w:t>interdites</w:t>
      </w:r>
      <w:proofErr w:type="spellEnd"/>
      <w:r w:rsidRPr="00DA53E3">
        <w:rPr>
          <w:sz w:val="22"/>
          <w:szCs w:val="22"/>
        </w:rPr>
        <w:t xml:space="preserve">, </w:t>
      </w:r>
      <w:proofErr w:type="spellStart"/>
      <w:r w:rsidRPr="00DA53E3">
        <w:rPr>
          <w:sz w:val="22"/>
          <w:szCs w:val="22"/>
        </w:rPr>
        <w:t>sauf</w:t>
      </w:r>
      <w:proofErr w:type="spellEnd"/>
      <w:r w:rsidRPr="00DA53E3">
        <w:rPr>
          <w:sz w:val="22"/>
          <w:szCs w:val="22"/>
        </w:rPr>
        <w:t xml:space="preserve"> pour les pharmacies et les services </w:t>
      </w:r>
      <w:proofErr w:type="spellStart"/>
      <w:r w:rsidRPr="00DA53E3">
        <w:rPr>
          <w:sz w:val="22"/>
          <w:szCs w:val="22"/>
        </w:rPr>
        <w:t>d'urgence</w:t>
      </w:r>
      <w:proofErr w:type="spellEnd"/>
      <w:r w:rsidRPr="00DA53E3">
        <w:rPr>
          <w:sz w:val="22"/>
          <w:szCs w:val="22"/>
        </w:rPr>
        <w:t>.</w:t>
      </w:r>
    </w:p>
    <w:p w:rsidR="00D4190E" w:rsidRPr="00DA53E3" w:rsidRDefault="00F556A7" w:rsidP="00DA53E3">
      <w:pPr>
        <w:pStyle w:val="Paragraphedeliste"/>
        <w:numPr>
          <w:ilvl w:val="0"/>
          <w:numId w:val="3"/>
        </w:numPr>
        <w:ind w:left="426"/>
        <w:jc w:val="both"/>
        <w:rPr>
          <w:sz w:val="22"/>
          <w:szCs w:val="22"/>
        </w:rPr>
      </w:pPr>
      <w:proofErr w:type="spellStart"/>
      <w:r w:rsidRPr="00DA53E3">
        <w:rPr>
          <w:b/>
          <w:sz w:val="22"/>
          <w:szCs w:val="22"/>
        </w:rPr>
        <w:t>L'</w:t>
      </w:r>
      <w:hyperlink r:id="rId16" w:history="1">
        <w:r w:rsidRPr="00DA53E3">
          <w:rPr>
            <w:rStyle w:val="Lienhypertexte"/>
            <w:b/>
            <w:sz w:val="22"/>
            <w:szCs w:val="22"/>
          </w:rPr>
          <w:t>a</w:t>
        </w:r>
      </w:hyperlink>
      <w:hyperlink r:id="rId17" w:history="1">
        <w:r w:rsidRPr="00DA53E3">
          <w:rPr>
            <w:rStyle w:val="Lienhypertexte"/>
            <w:b/>
            <w:sz w:val="22"/>
            <w:szCs w:val="22"/>
          </w:rPr>
          <w:t>rrêté</w:t>
        </w:r>
        <w:proofErr w:type="spellEnd"/>
        <w:r w:rsidRPr="00DA53E3">
          <w:rPr>
            <w:rStyle w:val="Lienhypertexte"/>
            <w:b/>
            <w:sz w:val="22"/>
            <w:szCs w:val="22"/>
          </w:rPr>
          <w:t xml:space="preserve"> du 25 </w:t>
        </w:r>
        <w:proofErr w:type="spellStart"/>
        <w:r w:rsidRPr="00DA53E3">
          <w:rPr>
            <w:rStyle w:val="Lienhypertexte"/>
            <w:b/>
            <w:sz w:val="22"/>
            <w:szCs w:val="22"/>
          </w:rPr>
          <w:t>janvier</w:t>
        </w:r>
        <w:proofErr w:type="spellEnd"/>
        <w:r w:rsidRPr="00DA53E3">
          <w:rPr>
            <w:rStyle w:val="Lienhypertexte"/>
            <w:b/>
            <w:sz w:val="22"/>
            <w:szCs w:val="22"/>
          </w:rPr>
          <w:t xml:space="preserve"> 2013</w:t>
        </w:r>
      </w:hyperlink>
      <w:r w:rsidRPr="00DA53E3">
        <w:rPr>
          <w:b/>
          <w:sz w:val="22"/>
          <w:szCs w:val="22"/>
        </w:rPr>
        <w:t xml:space="preserve">, </w:t>
      </w:r>
      <w:proofErr w:type="spellStart"/>
      <w:r w:rsidRPr="00DA53E3">
        <w:rPr>
          <w:b/>
          <w:sz w:val="22"/>
          <w:szCs w:val="22"/>
        </w:rPr>
        <w:t>relatif</w:t>
      </w:r>
      <w:proofErr w:type="spellEnd"/>
      <w:r w:rsidRPr="00DA53E3">
        <w:rPr>
          <w:b/>
          <w:sz w:val="22"/>
          <w:szCs w:val="22"/>
        </w:rPr>
        <w:t xml:space="preserve"> à </w:t>
      </w:r>
      <w:proofErr w:type="spellStart"/>
      <w:r w:rsidRPr="00DA53E3">
        <w:rPr>
          <w:b/>
          <w:sz w:val="22"/>
          <w:szCs w:val="22"/>
        </w:rPr>
        <w:t>l'éclairage</w:t>
      </w:r>
      <w:proofErr w:type="spellEnd"/>
      <w:r w:rsidRPr="00DA53E3">
        <w:rPr>
          <w:b/>
          <w:sz w:val="22"/>
          <w:szCs w:val="22"/>
        </w:rPr>
        <w:t xml:space="preserve"> nocturne des </w:t>
      </w:r>
      <w:proofErr w:type="spellStart"/>
      <w:r w:rsidRPr="00DA53E3">
        <w:rPr>
          <w:b/>
          <w:sz w:val="22"/>
          <w:szCs w:val="22"/>
        </w:rPr>
        <w:t>bâtiments</w:t>
      </w:r>
      <w:proofErr w:type="spellEnd"/>
      <w:r w:rsidRPr="00DA53E3">
        <w:rPr>
          <w:b/>
          <w:sz w:val="22"/>
          <w:szCs w:val="22"/>
        </w:rPr>
        <w:t xml:space="preserve"> non </w:t>
      </w:r>
      <w:proofErr w:type="spellStart"/>
      <w:r w:rsidRPr="00DA53E3">
        <w:rPr>
          <w:b/>
          <w:sz w:val="22"/>
          <w:szCs w:val="22"/>
        </w:rPr>
        <w:t>résidentiels</w:t>
      </w:r>
      <w:proofErr w:type="spellEnd"/>
      <w:r w:rsidRPr="00DA53E3">
        <w:rPr>
          <w:b/>
          <w:sz w:val="22"/>
          <w:szCs w:val="22"/>
        </w:rPr>
        <w:t xml:space="preserve"> </w:t>
      </w:r>
      <w:proofErr w:type="spellStart"/>
      <w:r w:rsidRPr="00DA53E3">
        <w:rPr>
          <w:b/>
          <w:sz w:val="22"/>
          <w:szCs w:val="22"/>
        </w:rPr>
        <w:t>afin</w:t>
      </w:r>
      <w:proofErr w:type="spellEnd"/>
      <w:r w:rsidRPr="00DA53E3">
        <w:rPr>
          <w:b/>
          <w:sz w:val="22"/>
          <w:szCs w:val="22"/>
        </w:rPr>
        <w:t xml:space="preserve"> de limiter les nuisances </w:t>
      </w:r>
      <w:proofErr w:type="spellStart"/>
      <w:r w:rsidRPr="00DA53E3">
        <w:rPr>
          <w:b/>
          <w:sz w:val="22"/>
          <w:szCs w:val="22"/>
        </w:rPr>
        <w:t>lumineuses</w:t>
      </w:r>
      <w:proofErr w:type="spellEnd"/>
      <w:r w:rsidRPr="00DA53E3">
        <w:rPr>
          <w:b/>
          <w:sz w:val="22"/>
          <w:szCs w:val="22"/>
        </w:rPr>
        <w:t xml:space="preserve"> et les </w:t>
      </w:r>
      <w:proofErr w:type="spellStart"/>
      <w:r w:rsidRPr="00DA53E3">
        <w:rPr>
          <w:b/>
          <w:sz w:val="22"/>
          <w:szCs w:val="22"/>
        </w:rPr>
        <w:t>consommations</w:t>
      </w:r>
      <w:proofErr w:type="spellEnd"/>
      <w:r w:rsidRPr="00DA53E3">
        <w:rPr>
          <w:b/>
          <w:sz w:val="22"/>
          <w:szCs w:val="22"/>
        </w:rPr>
        <w:t xml:space="preserve"> </w:t>
      </w:r>
      <w:proofErr w:type="spellStart"/>
      <w:r w:rsidRPr="00DA53E3">
        <w:rPr>
          <w:b/>
          <w:sz w:val="22"/>
          <w:szCs w:val="22"/>
        </w:rPr>
        <w:t>d'énergie</w:t>
      </w:r>
      <w:proofErr w:type="spellEnd"/>
      <w:r w:rsidRPr="00DA53E3">
        <w:rPr>
          <w:sz w:val="22"/>
          <w:szCs w:val="22"/>
        </w:rPr>
        <w:t xml:space="preserve">, </w:t>
      </w:r>
      <w:proofErr w:type="spellStart"/>
      <w:r w:rsidRPr="00DA53E3">
        <w:rPr>
          <w:sz w:val="22"/>
          <w:szCs w:val="22"/>
        </w:rPr>
        <w:t>institue</w:t>
      </w:r>
      <w:proofErr w:type="spellEnd"/>
      <w:r w:rsidRPr="00DA53E3">
        <w:rPr>
          <w:sz w:val="22"/>
          <w:szCs w:val="22"/>
        </w:rPr>
        <w:t xml:space="preserve"> </w:t>
      </w:r>
      <w:proofErr w:type="spellStart"/>
      <w:r w:rsidRPr="00DA53E3">
        <w:rPr>
          <w:sz w:val="22"/>
          <w:szCs w:val="22"/>
        </w:rPr>
        <w:t>une</w:t>
      </w:r>
      <w:proofErr w:type="spellEnd"/>
      <w:r w:rsidRPr="00DA53E3">
        <w:rPr>
          <w:sz w:val="22"/>
          <w:szCs w:val="22"/>
        </w:rPr>
        <w:t xml:space="preserve"> obligation </w:t>
      </w:r>
      <w:proofErr w:type="spellStart"/>
      <w:r w:rsidRPr="00DA53E3">
        <w:rPr>
          <w:sz w:val="22"/>
          <w:szCs w:val="22"/>
        </w:rPr>
        <w:t>d'extinction</w:t>
      </w:r>
      <w:proofErr w:type="spellEnd"/>
      <w:r w:rsidRPr="00DA53E3">
        <w:rPr>
          <w:sz w:val="22"/>
          <w:szCs w:val="22"/>
        </w:rPr>
        <w:t xml:space="preserve"> des </w:t>
      </w:r>
      <w:proofErr w:type="spellStart"/>
      <w:r w:rsidRPr="00DA53E3">
        <w:rPr>
          <w:sz w:val="22"/>
          <w:szCs w:val="22"/>
        </w:rPr>
        <w:t>éclairages</w:t>
      </w:r>
      <w:proofErr w:type="spellEnd"/>
      <w:r w:rsidRPr="00DA53E3">
        <w:rPr>
          <w:sz w:val="22"/>
          <w:szCs w:val="22"/>
        </w:rPr>
        <w:t xml:space="preserve"> de </w:t>
      </w:r>
      <w:proofErr w:type="spellStart"/>
      <w:r w:rsidRPr="00DA53E3">
        <w:rPr>
          <w:sz w:val="22"/>
          <w:szCs w:val="22"/>
        </w:rPr>
        <w:t>locaux</w:t>
      </w:r>
      <w:proofErr w:type="spellEnd"/>
      <w:r w:rsidRPr="00DA53E3">
        <w:rPr>
          <w:sz w:val="22"/>
          <w:szCs w:val="22"/>
        </w:rPr>
        <w:t xml:space="preserve"> à usage </w:t>
      </w:r>
      <w:proofErr w:type="spellStart"/>
      <w:r w:rsidRPr="00DA53E3">
        <w:rPr>
          <w:sz w:val="22"/>
          <w:szCs w:val="22"/>
        </w:rPr>
        <w:t>professionnel</w:t>
      </w:r>
      <w:proofErr w:type="spellEnd"/>
      <w:r w:rsidRPr="00DA53E3">
        <w:rPr>
          <w:sz w:val="22"/>
          <w:szCs w:val="22"/>
        </w:rPr>
        <w:t xml:space="preserve"> : les </w:t>
      </w:r>
      <w:proofErr w:type="spellStart"/>
      <w:r w:rsidRPr="00DA53E3">
        <w:rPr>
          <w:sz w:val="22"/>
          <w:szCs w:val="22"/>
        </w:rPr>
        <w:t>éclairages</w:t>
      </w:r>
      <w:proofErr w:type="spellEnd"/>
      <w:r w:rsidRPr="00DA53E3">
        <w:rPr>
          <w:sz w:val="22"/>
          <w:szCs w:val="22"/>
        </w:rPr>
        <w:t xml:space="preserve"> </w:t>
      </w:r>
      <w:proofErr w:type="spellStart"/>
      <w:r w:rsidRPr="00DA53E3">
        <w:rPr>
          <w:sz w:val="22"/>
          <w:szCs w:val="22"/>
        </w:rPr>
        <w:t>intérieurs</w:t>
      </w:r>
      <w:proofErr w:type="spellEnd"/>
      <w:r w:rsidRPr="00DA53E3">
        <w:rPr>
          <w:sz w:val="22"/>
          <w:szCs w:val="22"/>
        </w:rPr>
        <w:t xml:space="preserve"> </w:t>
      </w:r>
      <w:proofErr w:type="spellStart"/>
      <w:r w:rsidRPr="00DA53E3">
        <w:rPr>
          <w:sz w:val="22"/>
          <w:szCs w:val="22"/>
        </w:rPr>
        <w:t>sont</w:t>
      </w:r>
      <w:proofErr w:type="spellEnd"/>
      <w:r w:rsidRPr="00DA53E3">
        <w:rPr>
          <w:sz w:val="22"/>
          <w:szCs w:val="22"/>
        </w:rPr>
        <w:t xml:space="preserve"> </w:t>
      </w:r>
      <w:proofErr w:type="spellStart"/>
      <w:r w:rsidRPr="00DA53E3">
        <w:rPr>
          <w:sz w:val="22"/>
          <w:szCs w:val="22"/>
        </w:rPr>
        <w:t>éteints</w:t>
      </w:r>
      <w:proofErr w:type="spellEnd"/>
      <w:r w:rsidRPr="00DA53E3">
        <w:rPr>
          <w:sz w:val="22"/>
          <w:szCs w:val="22"/>
        </w:rPr>
        <w:t xml:space="preserve"> </w:t>
      </w:r>
      <w:proofErr w:type="spellStart"/>
      <w:r w:rsidRPr="00DA53E3">
        <w:rPr>
          <w:sz w:val="22"/>
          <w:szCs w:val="22"/>
        </w:rPr>
        <w:t>une</w:t>
      </w:r>
      <w:proofErr w:type="spellEnd"/>
      <w:r w:rsidRPr="00DA53E3">
        <w:rPr>
          <w:sz w:val="22"/>
          <w:szCs w:val="22"/>
        </w:rPr>
        <w:t xml:space="preserve"> </w:t>
      </w:r>
      <w:proofErr w:type="spellStart"/>
      <w:r w:rsidRPr="00DA53E3">
        <w:rPr>
          <w:sz w:val="22"/>
          <w:szCs w:val="22"/>
        </w:rPr>
        <w:t>heure</w:t>
      </w:r>
      <w:proofErr w:type="spellEnd"/>
      <w:r w:rsidRPr="00DA53E3">
        <w:rPr>
          <w:sz w:val="22"/>
          <w:szCs w:val="22"/>
        </w:rPr>
        <w:t xml:space="preserve"> après la fin de </w:t>
      </w:r>
      <w:proofErr w:type="spellStart"/>
      <w:r w:rsidRPr="00DA53E3">
        <w:rPr>
          <w:sz w:val="22"/>
          <w:szCs w:val="22"/>
        </w:rPr>
        <w:t>l'occupation</w:t>
      </w:r>
      <w:proofErr w:type="spellEnd"/>
      <w:r w:rsidRPr="00DA53E3">
        <w:rPr>
          <w:sz w:val="22"/>
          <w:szCs w:val="22"/>
        </w:rPr>
        <w:t xml:space="preserve"> de </w:t>
      </w:r>
      <w:proofErr w:type="spellStart"/>
      <w:r w:rsidRPr="00DA53E3">
        <w:rPr>
          <w:sz w:val="22"/>
          <w:szCs w:val="22"/>
        </w:rPr>
        <w:t>ces</w:t>
      </w:r>
      <w:proofErr w:type="spellEnd"/>
      <w:r w:rsidRPr="00DA53E3">
        <w:rPr>
          <w:sz w:val="22"/>
          <w:szCs w:val="22"/>
        </w:rPr>
        <w:t xml:space="preserve"> </w:t>
      </w:r>
      <w:proofErr w:type="spellStart"/>
      <w:r w:rsidRPr="00DA53E3">
        <w:rPr>
          <w:sz w:val="22"/>
          <w:szCs w:val="22"/>
        </w:rPr>
        <w:t>locaux</w:t>
      </w:r>
      <w:proofErr w:type="spellEnd"/>
      <w:r w:rsidRPr="00DA53E3">
        <w:rPr>
          <w:sz w:val="22"/>
          <w:szCs w:val="22"/>
        </w:rPr>
        <w:t xml:space="preserve">, les façades des </w:t>
      </w:r>
      <w:proofErr w:type="spellStart"/>
      <w:r w:rsidRPr="00DA53E3">
        <w:rPr>
          <w:sz w:val="22"/>
          <w:szCs w:val="22"/>
        </w:rPr>
        <w:t>bâtiments</w:t>
      </w:r>
      <w:proofErr w:type="spellEnd"/>
      <w:r w:rsidRPr="00DA53E3">
        <w:rPr>
          <w:sz w:val="22"/>
          <w:szCs w:val="22"/>
        </w:rPr>
        <w:t xml:space="preserve"> </w:t>
      </w:r>
      <w:proofErr w:type="spellStart"/>
      <w:r w:rsidRPr="00DA53E3">
        <w:rPr>
          <w:sz w:val="22"/>
          <w:szCs w:val="22"/>
        </w:rPr>
        <w:t>sont</w:t>
      </w:r>
      <w:proofErr w:type="spellEnd"/>
      <w:r w:rsidRPr="00DA53E3">
        <w:rPr>
          <w:sz w:val="22"/>
          <w:szCs w:val="22"/>
        </w:rPr>
        <w:t xml:space="preserve"> </w:t>
      </w:r>
      <w:proofErr w:type="spellStart"/>
      <w:r w:rsidRPr="00DA53E3">
        <w:rPr>
          <w:sz w:val="22"/>
          <w:szCs w:val="22"/>
        </w:rPr>
        <w:t>éteintes</w:t>
      </w:r>
      <w:proofErr w:type="spellEnd"/>
      <w:r w:rsidRPr="00DA53E3">
        <w:rPr>
          <w:sz w:val="22"/>
          <w:szCs w:val="22"/>
        </w:rPr>
        <w:t xml:space="preserve"> au plus tard à 1h et </w:t>
      </w:r>
      <w:proofErr w:type="spellStart"/>
      <w:r w:rsidRPr="00DA53E3">
        <w:rPr>
          <w:sz w:val="22"/>
          <w:szCs w:val="22"/>
        </w:rPr>
        <w:t>quand</w:t>
      </w:r>
      <w:proofErr w:type="spellEnd"/>
      <w:r w:rsidRPr="00DA53E3">
        <w:rPr>
          <w:sz w:val="22"/>
          <w:szCs w:val="22"/>
        </w:rPr>
        <w:t xml:space="preserve"> le soleil </w:t>
      </w:r>
      <w:proofErr w:type="spellStart"/>
      <w:r w:rsidRPr="00DA53E3">
        <w:rPr>
          <w:sz w:val="22"/>
          <w:szCs w:val="22"/>
        </w:rPr>
        <w:t>n'est</w:t>
      </w:r>
      <w:proofErr w:type="spellEnd"/>
      <w:r w:rsidRPr="00DA53E3">
        <w:rPr>
          <w:sz w:val="22"/>
          <w:szCs w:val="22"/>
        </w:rPr>
        <w:t xml:space="preserve"> pas </w:t>
      </w:r>
      <w:proofErr w:type="spellStart"/>
      <w:r w:rsidRPr="00DA53E3">
        <w:rPr>
          <w:sz w:val="22"/>
          <w:szCs w:val="22"/>
        </w:rPr>
        <w:t>couché</w:t>
      </w:r>
      <w:proofErr w:type="spellEnd"/>
      <w:r w:rsidRPr="00DA53E3">
        <w:rPr>
          <w:sz w:val="22"/>
          <w:szCs w:val="22"/>
        </w:rPr>
        <w:t xml:space="preserve">. Les vitrines </w:t>
      </w:r>
      <w:proofErr w:type="spellStart"/>
      <w:r w:rsidRPr="00DA53E3">
        <w:rPr>
          <w:sz w:val="22"/>
          <w:szCs w:val="22"/>
        </w:rPr>
        <w:t>sont</w:t>
      </w:r>
      <w:proofErr w:type="spellEnd"/>
      <w:r w:rsidRPr="00DA53E3">
        <w:rPr>
          <w:sz w:val="22"/>
          <w:szCs w:val="22"/>
        </w:rPr>
        <w:t xml:space="preserve"> </w:t>
      </w:r>
      <w:proofErr w:type="spellStart"/>
      <w:r w:rsidRPr="00DA53E3">
        <w:rPr>
          <w:sz w:val="22"/>
          <w:szCs w:val="22"/>
        </w:rPr>
        <w:t>éteintes</w:t>
      </w:r>
      <w:proofErr w:type="spellEnd"/>
      <w:r w:rsidRPr="00DA53E3">
        <w:rPr>
          <w:sz w:val="22"/>
          <w:szCs w:val="22"/>
        </w:rPr>
        <w:t xml:space="preserve"> au plus tard à 1h </w:t>
      </w:r>
      <w:proofErr w:type="spellStart"/>
      <w:r w:rsidRPr="00DA53E3">
        <w:rPr>
          <w:sz w:val="22"/>
          <w:szCs w:val="22"/>
        </w:rPr>
        <w:t>ou</w:t>
      </w:r>
      <w:proofErr w:type="spellEnd"/>
      <w:r w:rsidRPr="00DA53E3">
        <w:rPr>
          <w:sz w:val="22"/>
          <w:szCs w:val="22"/>
        </w:rPr>
        <w:t xml:space="preserve"> </w:t>
      </w:r>
      <w:proofErr w:type="spellStart"/>
      <w:r w:rsidRPr="00DA53E3">
        <w:rPr>
          <w:sz w:val="22"/>
          <w:szCs w:val="22"/>
        </w:rPr>
        <w:t>une</w:t>
      </w:r>
      <w:proofErr w:type="spellEnd"/>
      <w:r w:rsidRPr="00DA53E3">
        <w:rPr>
          <w:sz w:val="22"/>
          <w:szCs w:val="22"/>
        </w:rPr>
        <w:t xml:space="preserve"> </w:t>
      </w:r>
      <w:proofErr w:type="spellStart"/>
      <w:r w:rsidRPr="00DA53E3">
        <w:rPr>
          <w:sz w:val="22"/>
          <w:szCs w:val="22"/>
        </w:rPr>
        <w:t>heure</w:t>
      </w:r>
      <w:proofErr w:type="spellEnd"/>
      <w:r w:rsidRPr="00DA53E3">
        <w:rPr>
          <w:sz w:val="22"/>
          <w:szCs w:val="22"/>
        </w:rPr>
        <w:t xml:space="preserve"> après la fin de </w:t>
      </w:r>
      <w:proofErr w:type="spellStart"/>
      <w:r w:rsidRPr="00DA53E3">
        <w:rPr>
          <w:sz w:val="22"/>
          <w:szCs w:val="22"/>
        </w:rPr>
        <w:t>l'occupation</w:t>
      </w:r>
      <w:proofErr w:type="spellEnd"/>
      <w:r w:rsidRPr="00DA53E3">
        <w:rPr>
          <w:sz w:val="22"/>
          <w:szCs w:val="22"/>
        </w:rPr>
        <w:t xml:space="preserve"> de </w:t>
      </w:r>
      <w:proofErr w:type="spellStart"/>
      <w:r w:rsidRPr="00DA53E3">
        <w:rPr>
          <w:sz w:val="22"/>
          <w:szCs w:val="22"/>
        </w:rPr>
        <w:t>ces</w:t>
      </w:r>
      <w:proofErr w:type="spellEnd"/>
      <w:r w:rsidRPr="00DA53E3">
        <w:rPr>
          <w:sz w:val="22"/>
          <w:szCs w:val="22"/>
        </w:rPr>
        <w:t xml:space="preserve"> </w:t>
      </w:r>
      <w:proofErr w:type="spellStart"/>
      <w:r w:rsidRPr="00DA53E3">
        <w:rPr>
          <w:sz w:val="22"/>
          <w:szCs w:val="22"/>
        </w:rPr>
        <w:t>locaux</w:t>
      </w:r>
      <w:proofErr w:type="spellEnd"/>
      <w:r w:rsidRPr="00DA53E3">
        <w:rPr>
          <w:sz w:val="22"/>
          <w:szCs w:val="22"/>
        </w:rPr>
        <w:t xml:space="preserve"> </w:t>
      </w:r>
      <w:proofErr w:type="spellStart"/>
      <w:r w:rsidRPr="00DA53E3">
        <w:rPr>
          <w:sz w:val="22"/>
          <w:szCs w:val="22"/>
        </w:rPr>
        <w:t>si</w:t>
      </w:r>
      <w:proofErr w:type="spellEnd"/>
      <w:r w:rsidRPr="00DA53E3">
        <w:rPr>
          <w:sz w:val="22"/>
          <w:szCs w:val="22"/>
        </w:rPr>
        <w:t xml:space="preserve"> </w:t>
      </w:r>
      <w:proofErr w:type="spellStart"/>
      <w:r w:rsidRPr="00DA53E3">
        <w:rPr>
          <w:sz w:val="22"/>
          <w:szCs w:val="22"/>
        </w:rPr>
        <w:t>celle</w:t>
      </w:r>
      <w:proofErr w:type="spellEnd"/>
      <w:r w:rsidRPr="00DA53E3">
        <w:rPr>
          <w:sz w:val="22"/>
          <w:szCs w:val="22"/>
        </w:rPr>
        <w:t xml:space="preserve">-ci </w:t>
      </w:r>
      <w:proofErr w:type="spellStart"/>
      <w:r w:rsidRPr="00DA53E3">
        <w:rPr>
          <w:sz w:val="22"/>
          <w:szCs w:val="22"/>
        </w:rPr>
        <w:t>intervient</w:t>
      </w:r>
      <w:proofErr w:type="spellEnd"/>
      <w:r w:rsidRPr="00DA53E3">
        <w:rPr>
          <w:sz w:val="22"/>
          <w:szCs w:val="22"/>
        </w:rPr>
        <w:t xml:space="preserve"> plus </w:t>
      </w:r>
      <w:proofErr w:type="spellStart"/>
      <w:r w:rsidRPr="00DA53E3">
        <w:rPr>
          <w:sz w:val="22"/>
          <w:szCs w:val="22"/>
        </w:rPr>
        <w:t>tardivement</w:t>
      </w:r>
      <w:proofErr w:type="spellEnd"/>
      <w:r w:rsidRPr="00DA53E3">
        <w:rPr>
          <w:sz w:val="22"/>
          <w:szCs w:val="22"/>
        </w:rPr>
        <w:t xml:space="preserve">, et </w:t>
      </w:r>
      <w:proofErr w:type="spellStart"/>
      <w:r w:rsidRPr="00DA53E3">
        <w:rPr>
          <w:sz w:val="22"/>
          <w:szCs w:val="22"/>
        </w:rPr>
        <w:t>allumées</w:t>
      </w:r>
      <w:proofErr w:type="spellEnd"/>
      <w:r w:rsidRPr="00DA53E3">
        <w:rPr>
          <w:sz w:val="22"/>
          <w:szCs w:val="22"/>
        </w:rPr>
        <w:t xml:space="preserve"> à </w:t>
      </w:r>
      <w:proofErr w:type="spellStart"/>
      <w:r w:rsidRPr="00DA53E3">
        <w:rPr>
          <w:sz w:val="22"/>
          <w:szCs w:val="22"/>
        </w:rPr>
        <w:t>partir</w:t>
      </w:r>
      <w:proofErr w:type="spellEnd"/>
      <w:r w:rsidRPr="00DA53E3">
        <w:rPr>
          <w:sz w:val="22"/>
          <w:szCs w:val="22"/>
        </w:rPr>
        <w:t xml:space="preserve"> de 7h </w:t>
      </w:r>
      <w:proofErr w:type="spellStart"/>
      <w:r w:rsidRPr="00DA53E3">
        <w:rPr>
          <w:sz w:val="22"/>
          <w:szCs w:val="22"/>
        </w:rPr>
        <w:t>ou</w:t>
      </w:r>
      <w:proofErr w:type="spellEnd"/>
      <w:r w:rsidRPr="00DA53E3">
        <w:rPr>
          <w:sz w:val="22"/>
          <w:szCs w:val="22"/>
        </w:rPr>
        <w:t xml:space="preserve"> </w:t>
      </w:r>
      <w:proofErr w:type="spellStart"/>
      <w:r w:rsidRPr="00DA53E3">
        <w:rPr>
          <w:sz w:val="22"/>
          <w:szCs w:val="22"/>
        </w:rPr>
        <w:t>une</w:t>
      </w:r>
      <w:proofErr w:type="spellEnd"/>
      <w:r w:rsidRPr="00DA53E3">
        <w:rPr>
          <w:sz w:val="22"/>
          <w:szCs w:val="22"/>
        </w:rPr>
        <w:t xml:space="preserve"> </w:t>
      </w:r>
      <w:proofErr w:type="spellStart"/>
      <w:r w:rsidRPr="00DA53E3">
        <w:rPr>
          <w:sz w:val="22"/>
          <w:szCs w:val="22"/>
        </w:rPr>
        <w:t>heure</w:t>
      </w:r>
      <w:proofErr w:type="spellEnd"/>
      <w:r w:rsidRPr="00DA53E3">
        <w:rPr>
          <w:sz w:val="22"/>
          <w:szCs w:val="22"/>
        </w:rPr>
        <w:t xml:space="preserve"> </w:t>
      </w:r>
      <w:proofErr w:type="spellStart"/>
      <w:r w:rsidRPr="00DA53E3">
        <w:rPr>
          <w:sz w:val="22"/>
          <w:szCs w:val="22"/>
        </w:rPr>
        <w:t>avant</w:t>
      </w:r>
      <w:proofErr w:type="spellEnd"/>
      <w:r w:rsidRPr="00DA53E3">
        <w:rPr>
          <w:sz w:val="22"/>
          <w:szCs w:val="22"/>
        </w:rPr>
        <w:t xml:space="preserve"> le début de </w:t>
      </w:r>
      <w:proofErr w:type="spellStart"/>
      <w:r w:rsidRPr="00DA53E3">
        <w:rPr>
          <w:sz w:val="22"/>
          <w:szCs w:val="22"/>
        </w:rPr>
        <w:t>l'activité</w:t>
      </w:r>
      <w:proofErr w:type="spellEnd"/>
      <w:r w:rsidRPr="00DA53E3">
        <w:rPr>
          <w:sz w:val="22"/>
          <w:szCs w:val="22"/>
        </w:rPr>
        <w:t xml:space="preserve"> </w:t>
      </w:r>
      <w:proofErr w:type="spellStart"/>
      <w:r w:rsidRPr="00DA53E3">
        <w:rPr>
          <w:sz w:val="22"/>
          <w:szCs w:val="22"/>
        </w:rPr>
        <w:t>si</w:t>
      </w:r>
      <w:proofErr w:type="spellEnd"/>
      <w:r w:rsidRPr="00DA53E3">
        <w:rPr>
          <w:sz w:val="22"/>
          <w:szCs w:val="22"/>
        </w:rPr>
        <w:t xml:space="preserve"> </w:t>
      </w:r>
      <w:proofErr w:type="spellStart"/>
      <w:r w:rsidRPr="00DA53E3">
        <w:rPr>
          <w:sz w:val="22"/>
          <w:szCs w:val="22"/>
        </w:rPr>
        <w:t>celle</w:t>
      </w:r>
      <w:proofErr w:type="spellEnd"/>
      <w:r w:rsidRPr="00DA53E3">
        <w:rPr>
          <w:sz w:val="22"/>
          <w:szCs w:val="22"/>
        </w:rPr>
        <w:t xml:space="preserve">-ci </w:t>
      </w:r>
      <w:proofErr w:type="spellStart"/>
      <w:r w:rsidRPr="00DA53E3">
        <w:rPr>
          <w:sz w:val="22"/>
          <w:szCs w:val="22"/>
        </w:rPr>
        <w:t>s'exerce</w:t>
      </w:r>
      <w:proofErr w:type="spellEnd"/>
      <w:r w:rsidRPr="00DA53E3">
        <w:rPr>
          <w:sz w:val="22"/>
          <w:szCs w:val="22"/>
        </w:rPr>
        <w:t xml:space="preserve"> plus </w:t>
      </w:r>
      <w:proofErr w:type="spellStart"/>
      <w:r w:rsidRPr="00DA53E3">
        <w:rPr>
          <w:sz w:val="22"/>
          <w:szCs w:val="22"/>
        </w:rPr>
        <w:t>tôt</w:t>
      </w:r>
      <w:proofErr w:type="spellEnd"/>
      <w:r w:rsidRPr="00DA53E3">
        <w:rPr>
          <w:sz w:val="22"/>
          <w:szCs w:val="22"/>
        </w:rPr>
        <w:t>.</w:t>
      </w:r>
    </w:p>
    <w:sectPr w:rsidR="00D4190E" w:rsidRPr="00DA53E3">
      <w:footerReference w:type="default" r:id="rId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4ED" w:rsidRDefault="003844ED">
      <w:r>
        <w:separator/>
      </w:r>
    </w:p>
  </w:endnote>
  <w:endnote w:type="continuationSeparator" w:id="0">
    <w:p w:rsidR="003844ED" w:rsidRDefault="0038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Bitstream Vera Sans">
    <w:altName w:val="Calibri"/>
    <w:charset w:val="00"/>
    <w:family w:val="auto"/>
    <w:pitch w:val="variable"/>
  </w:font>
  <w:font w:name="FreeSans">
    <w:altName w:val="Calibri"/>
    <w:charset w:val="00"/>
    <w:family w:val="auto"/>
    <w:pitch w:val="variable"/>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2B9" w:rsidRDefault="00F556A7">
    <w:pPr>
      <w:pStyle w:val="Standard"/>
      <w:rPr>
        <w:rFonts w:ascii="Calibri" w:hAnsi="Calibri" w:cs="Calibri"/>
        <w:sz w:val="22"/>
        <w:szCs w:val="22"/>
      </w:rPr>
    </w:pPr>
    <w:r>
      <w:rPr>
        <w:rFonts w:ascii="Calibri" w:hAnsi="Calibri" w:cs="Calibri"/>
        <w:noProof/>
        <w:sz w:val="22"/>
        <w:szCs w:val="22"/>
      </w:rPr>
      <w:drawing>
        <wp:anchor distT="0" distB="0" distL="114300" distR="114300" simplePos="0" relativeHeight="251659264" behindDoc="1" locked="0" layoutInCell="1" allowOverlap="1">
          <wp:simplePos x="0" y="0"/>
          <wp:positionH relativeFrom="column">
            <wp:posOffset>5529559</wp:posOffset>
          </wp:positionH>
          <wp:positionV relativeFrom="paragraph">
            <wp:posOffset>148681</wp:posOffset>
          </wp:positionV>
          <wp:extent cx="685800" cy="511241"/>
          <wp:effectExtent l="0" t="0" r="0" b="3109"/>
          <wp:wrapNone/>
          <wp:docPr id="1"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85800" cy="511241"/>
                  </a:xfrm>
                  <a:prstGeom prst="rect">
                    <a:avLst/>
                  </a:prstGeom>
                  <a:ln>
                    <a:noFill/>
                    <a:prstDash/>
                  </a:ln>
                </pic:spPr>
              </pic:pic>
            </a:graphicData>
          </a:graphic>
        </wp:anchor>
      </w:drawing>
    </w:r>
    <w:r>
      <w:rPr>
        <w:rFonts w:ascii="Calibri" w:hAnsi="Calibri" w:cs="Calibri"/>
        <w:sz w:val="22"/>
        <w:szCs w:val="22"/>
      </w:rPr>
      <w:t xml:space="preserve">ANPCEN - Association </w:t>
    </w:r>
    <w:proofErr w:type="spellStart"/>
    <w:r>
      <w:rPr>
        <w:rFonts w:ascii="Calibri" w:hAnsi="Calibri" w:cs="Calibri"/>
        <w:sz w:val="22"/>
        <w:szCs w:val="22"/>
      </w:rPr>
      <w:t>Nationale</w:t>
    </w:r>
    <w:proofErr w:type="spellEnd"/>
    <w:r>
      <w:rPr>
        <w:rFonts w:ascii="Calibri" w:hAnsi="Calibri" w:cs="Calibri"/>
        <w:sz w:val="22"/>
        <w:szCs w:val="22"/>
      </w:rPr>
      <w:t xml:space="preserve"> pour la Protection du Ciel et de l’Environnement Nocturnes</w:t>
    </w:r>
  </w:p>
  <w:p w:rsidR="001112B9" w:rsidRDefault="00F556A7">
    <w:pPr>
      <w:pStyle w:val="Standard"/>
      <w:jc w:val="center"/>
      <w:rPr>
        <w:rFonts w:ascii="Calibri" w:hAnsi="Calibri" w:cs="Calibri"/>
        <w:b/>
        <w:i/>
        <w:sz w:val="22"/>
        <w:szCs w:val="22"/>
      </w:rPr>
    </w:pPr>
    <w:r>
      <w:rPr>
        <w:rFonts w:ascii="Calibri" w:hAnsi="Calibri" w:cs="Calibri"/>
        <w:b/>
        <w:i/>
        <w:sz w:val="22"/>
        <w:szCs w:val="22"/>
      </w:rPr>
      <w:t>SAF / 3 rue Beethoven – 75016 PARIS</w:t>
    </w:r>
  </w:p>
  <w:p w:rsidR="001112B9" w:rsidRDefault="00F556A7">
    <w:pPr>
      <w:pStyle w:val="Pieddepage"/>
      <w:ind w:right="360"/>
      <w:jc w:val="center"/>
    </w:pPr>
    <w:r>
      <w:rPr>
        <w:rFonts w:ascii="Calibri" w:hAnsi="Calibri" w:cs="Calibri"/>
        <w:sz w:val="22"/>
        <w:szCs w:val="22"/>
      </w:rPr>
      <w:t>E-mail </w:t>
    </w:r>
    <w:r>
      <w:rPr>
        <w:rFonts w:ascii="Calibri" w:hAnsi="Calibri" w:cs="Calibri"/>
        <w:color w:val="0000FF"/>
        <w:sz w:val="22"/>
        <w:szCs w:val="22"/>
      </w:rPr>
      <w:t>: info@anpcen.fr</w:t>
    </w:r>
    <w:r>
      <w:rPr>
        <w:rFonts w:ascii="Calibri" w:hAnsi="Calibri" w:cs="Calibri"/>
        <w:sz w:val="22"/>
        <w:szCs w:val="22"/>
      </w:rPr>
      <w:t xml:space="preserve">   Site ANPCEN : </w:t>
    </w:r>
    <w:hyperlink r:id="rId2" w:history="1">
      <w:r>
        <w:rPr>
          <w:rStyle w:val="Internetlink"/>
          <w:rFonts w:ascii="Calibri" w:hAnsi="Calibri" w:cs="Calibri"/>
          <w:sz w:val="22"/>
          <w:szCs w:val="22"/>
        </w:rPr>
        <w:t>http</w:t>
      </w:r>
    </w:hyperlink>
    <w:hyperlink r:id="rId3" w:history="1">
      <w:r>
        <w:rPr>
          <w:rStyle w:val="Internetlink"/>
          <w:rFonts w:ascii="Calibri" w:hAnsi="Calibri" w:cs="Calibri"/>
          <w:sz w:val="22"/>
          <w:szCs w:val="22"/>
        </w:rPr>
        <w:t>s</w:t>
      </w:r>
    </w:hyperlink>
    <w:hyperlink r:id="rId4" w:history="1">
      <w:r>
        <w:rPr>
          <w:rStyle w:val="Internetlink"/>
          <w:rFonts w:ascii="Calibri" w:hAnsi="Calibri" w:cs="Calibri"/>
          <w:sz w:val="22"/>
          <w:szCs w:val="22"/>
        </w:rPr>
        <w:t>://www.anpcen.fr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4ED" w:rsidRDefault="003844ED">
      <w:r>
        <w:rPr>
          <w:color w:val="000000"/>
        </w:rPr>
        <w:separator/>
      </w:r>
    </w:p>
  </w:footnote>
  <w:footnote w:type="continuationSeparator" w:id="0">
    <w:p w:rsidR="003844ED" w:rsidRDefault="00384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1BFE"/>
    <w:multiLevelType w:val="multilevel"/>
    <w:tmpl w:val="2E4EF556"/>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 w15:restartNumberingAfterBreak="0">
    <w:nsid w:val="205D4328"/>
    <w:multiLevelType w:val="hybridMultilevel"/>
    <w:tmpl w:val="D9AAC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3C4073"/>
    <w:multiLevelType w:val="multilevel"/>
    <w:tmpl w:val="A102517C"/>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0E"/>
    <w:rsid w:val="003844ED"/>
    <w:rsid w:val="0051117B"/>
    <w:rsid w:val="00730329"/>
    <w:rsid w:val="00A5535C"/>
    <w:rsid w:val="00D4190E"/>
    <w:rsid w:val="00DA53E3"/>
    <w:rsid w:val="00F55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3CBF"/>
  <w15:docId w15:val="{3F44B6D7-00A7-4A62-84B6-3A11B855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Bitstream Vera Sans" w:hAnsi="Liberation Serif" w:cs="Free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unhideWhenUsed/>
    <w:qFormat/>
    <w:pPr>
      <w:spacing w:before="200"/>
      <w:outlineLvl w:val="1"/>
    </w:pPr>
    <w:rPr>
      <w:b/>
      <w:bCs/>
    </w:rPr>
  </w:style>
  <w:style w:type="paragraph" w:styleId="Titre3">
    <w:name w:val="heading 3"/>
    <w:basedOn w:val="Heading"/>
    <w:next w:val="Textbody"/>
    <w:uiPriority w:val="9"/>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styleId="Lienhypertexte">
    <w:name w:val="Hyperlink"/>
    <w:basedOn w:val="Policepardfaut"/>
    <w:uiPriority w:val="99"/>
    <w:unhideWhenUsed/>
    <w:rsid w:val="00DA53E3"/>
    <w:rPr>
      <w:color w:val="0563C1" w:themeColor="hyperlink"/>
      <w:u w:val="single"/>
    </w:rPr>
  </w:style>
  <w:style w:type="paragraph" w:styleId="Paragraphedeliste">
    <w:name w:val="List Paragraph"/>
    <w:basedOn w:val="Normal"/>
    <w:uiPriority w:val="34"/>
    <w:qFormat/>
    <w:rsid w:val="00DA53E3"/>
    <w:pPr>
      <w:ind w:left="720"/>
      <w:contextualSpacing/>
    </w:pPr>
    <w:rPr>
      <w:rFonts w:cs="Mangal"/>
      <w:szCs w:val="21"/>
    </w:rPr>
  </w:style>
  <w:style w:type="paragraph" w:styleId="En-tte">
    <w:name w:val="header"/>
    <w:basedOn w:val="Normal"/>
    <w:link w:val="En-tteCar"/>
    <w:uiPriority w:val="99"/>
    <w:unhideWhenUsed/>
    <w:rsid w:val="00A5535C"/>
    <w:pPr>
      <w:tabs>
        <w:tab w:val="center" w:pos="4536"/>
        <w:tab w:val="right" w:pos="9072"/>
      </w:tabs>
    </w:pPr>
    <w:rPr>
      <w:rFonts w:cs="Mangal"/>
      <w:szCs w:val="21"/>
    </w:rPr>
  </w:style>
  <w:style w:type="character" w:customStyle="1" w:styleId="En-tteCar">
    <w:name w:val="En-tête Car"/>
    <w:basedOn w:val="Policepardfaut"/>
    <w:link w:val="En-tte"/>
    <w:uiPriority w:val="99"/>
    <w:rsid w:val="00A5535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20949548&amp;categorieLien=id" TargetMode="External"/><Relationship Id="rId13" Type="http://schemas.openxmlformats.org/officeDocument/2006/relationships/hyperlink" Target="https://www.legifrance.gouv.fr/affichTexte.do?cidTexte=JORFTEXT000024357936&amp;dateTexte=&amp;categorieLien=i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gifrance.gouv.fr/affichTexte.do?cidTexte=JORFTEXT000024357936&amp;dateTexte=&amp;categorieLien=id" TargetMode="External"/><Relationship Id="rId17" Type="http://schemas.openxmlformats.org/officeDocument/2006/relationships/hyperlink" Target="https://www.legifrance.gouv.fr/affichTexte.do?cidTexte=JORFTEXT000027003910&amp;categorieLien=id" TargetMode="External"/><Relationship Id="rId2" Type="http://schemas.openxmlformats.org/officeDocument/2006/relationships/styles" Target="styles.xml"/><Relationship Id="rId16" Type="http://schemas.openxmlformats.org/officeDocument/2006/relationships/hyperlink" Target="https://www.legifrance.gouv.fr/affichTexte.do?cidTexte=JORFTEXT000027003910&amp;categorieLien=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do?cidTexte=JORFTEXT000020949548&amp;categorieLien=id" TargetMode="External"/><Relationship Id="rId5" Type="http://schemas.openxmlformats.org/officeDocument/2006/relationships/footnotes" Target="footnotes.xml"/><Relationship Id="rId15" Type="http://schemas.openxmlformats.org/officeDocument/2006/relationships/hyperlink" Target="https://www.legifrance.gouv.fr/affichTexte.do?cidTexte=JORFTEXT000025240851&amp;categorieLien=id" TargetMode="External"/><Relationship Id="rId10" Type="http://schemas.openxmlformats.org/officeDocument/2006/relationships/hyperlink" Target="https://www.legifrance.gouv.fr/affichTexte.do?cidTexte=JORFTEXT000020949548&amp;categorieLien=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Texte.do?cidTexte=JORFTEXT000020949548&amp;categorieLien=id" TargetMode="External"/><Relationship Id="rId14" Type="http://schemas.openxmlformats.org/officeDocument/2006/relationships/hyperlink" Target="https://www.legifrance.gouv.fr/affichTexte.do?cidTexte=JORFTEXT000025240851&amp;categorieLien=id"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npcn.fr/" TargetMode="External"/><Relationship Id="rId2" Type="http://schemas.openxmlformats.org/officeDocument/2006/relationships/hyperlink" Target="https://www.anpcn.fr/" TargetMode="External"/><Relationship Id="rId1" Type="http://schemas.openxmlformats.org/officeDocument/2006/relationships/image" Target="media/image2.jpeg"/><Relationship Id="rId4" Type="http://schemas.openxmlformats.org/officeDocument/2006/relationships/hyperlink" Target="https://www.anpc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1212</Words>
  <Characters>6667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Hourdin</dc:creator>
  <cp:lastModifiedBy>Marie Bénéteau</cp:lastModifiedBy>
  <cp:revision>5</cp:revision>
  <dcterms:created xsi:type="dcterms:W3CDTF">2018-11-11T09:29:00Z</dcterms:created>
  <dcterms:modified xsi:type="dcterms:W3CDTF">2018-11-11T11:52:00Z</dcterms:modified>
</cp:coreProperties>
</file>